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B6DA" w14:textId="120E3251" w:rsidR="00031F43" w:rsidRPr="00502454" w:rsidRDefault="00030DA6" w:rsidP="00031F43">
      <w:pPr>
        <w:ind w:firstLine="0"/>
        <w:jc w:val="center"/>
        <w:rPr>
          <w:rFonts w:cstheme="minorHAnsi"/>
          <w:b/>
          <w:bCs/>
          <w:lang w:val="en-GB"/>
        </w:rPr>
      </w:pPr>
      <w:r w:rsidRPr="00502454">
        <w:rPr>
          <w:rFonts w:cstheme="minorHAnsi"/>
          <w:b/>
          <w:bCs/>
          <w:lang w:val="en-GB"/>
        </w:rPr>
        <w:t xml:space="preserve">Effectiveness </w:t>
      </w:r>
      <w:r w:rsidR="00DF3B36">
        <w:rPr>
          <w:rFonts w:cstheme="minorHAnsi"/>
          <w:b/>
          <w:bCs/>
          <w:lang w:val="en-GB"/>
        </w:rPr>
        <w:t>a</w:t>
      </w:r>
      <w:r w:rsidR="00DF3B36" w:rsidRPr="00502454">
        <w:rPr>
          <w:rFonts w:cstheme="minorHAnsi"/>
          <w:b/>
          <w:bCs/>
          <w:lang w:val="en-GB"/>
        </w:rPr>
        <w:t xml:space="preserve">nd Safety </w:t>
      </w:r>
      <w:r w:rsidR="00DF3B36">
        <w:rPr>
          <w:rFonts w:cstheme="minorHAnsi"/>
          <w:b/>
          <w:bCs/>
          <w:lang w:val="en-GB"/>
        </w:rPr>
        <w:t>o</w:t>
      </w:r>
      <w:r w:rsidR="00DF3B36" w:rsidRPr="00502454">
        <w:rPr>
          <w:rFonts w:cstheme="minorHAnsi"/>
          <w:b/>
          <w:bCs/>
          <w:lang w:val="en-GB"/>
        </w:rPr>
        <w:t xml:space="preserve">f </w:t>
      </w:r>
      <w:r w:rsidR="003D7A8D">
        <w:rPr>
          <w:rFonts w:cstheme="minorHAnsi"/>
          <w:b/>
          <w:bCs/>
          <w:lang w:val="en-GB"/>
        </w:rPr>
        <w:t>Hybri</w:t>
      </w:r>
      <w:r w:rsidR="000E422B">
        <w:rPr>
          <w:rFonts w:cstheme="minorHAnsi"/>
          <w:b/>
          <w:bCs/>
          <w:lang w:val="en-GB"/>
        </w:rPr>
        <w:t>d Epicardial-Endocardial</w:t>
      </w:r>
      <w:r w:rsidR="00DF3B36" w:rsidRPr="00502454">
        <w:rPr>
          <w:rFonts w:cstheme="minorHAnsi"/>
          <w:b/>
          <w:bCs/>
          <w:lang w:val="en-GB"/>
        </w:rPr>
        <w:t xml:space="preserve"> Ablation Versus </w:t>
      </w:r>
      <w:r w:rsidR="000E422B">
        <w:rPr>
          <w:rFonts w:cstheme="minorHAnsi"/>
          <w:b/>
          <w:bCs/>
          <w:lang w:val="en-GB"/>
        </w:rPr>
        <w:t xml:space="preserve">Endocardial </w:t>
      </w:r>
      <w:r w:rsidR="00C81E2D">
        <w:rPr>
          <w:rFonts w:cstheme="minorHAnsi"/>
          <w:b/>
          <w:bCs/>
          <w:lang w:val="en-GB"/>
        </w:rPr>
        <w:t xml:space="preserve">Catheter </w:t>
      </w:r>
      <w:r w:rsidR="00DF3B36" w:rsidRPr="00502454">
        <w:rPr>
          <w:rFonts w:cstheme="minorHAnsi"/>
          <w:b/>
          <w:bCs/>
          <w:lang w:val="en-GB"/>
        </w:rPr>
        <w:t xml:space="preserve">Ablation </w:t>
      </w:r>
      <w:r w:rsidR="00C33B5D">
        <w:rPr>
          <w:rFonts w:cstheme="minorHAnsi"/>
          <w:b/>
          <w:bCs/>
          <w:lang w:val="en-GB"/>
        </w:rPr>
        <w:t xml:space="preserve">Alone </w:t>
      </w:r>
      <w:r w:rsidR="00C81E2D">
        <w:rPr>
          <w:rFonts w:cstheme="minorHAnsi"/>
          <w:b/>
          <w:bCs/>
          <w:lang w:val="en-GB"/>
        </w:rPr>
        <w:t>i</w:t>
      </w:r>
      <w:r w:rsidR="00DF3B36" w:rsidRPr="00502454">
        <w:rPr>
          <w:rFonts w:cstheme="minorHAnsi"/>
          <w:b/>
          <w:bCs/>
          <w:lang w:val="en-GB"/>
        </w:rPr>
        <w:t xml:space="preserve">n Persistent </w:t>
      </w:r>
      <w:r w:rsidR="00422373">
        <w:rPr>
          <w:rFonts w:cstheme="minorHAnsi"/>
          <w:b/>
          <w:bCs/>
          <w:lang w:val="en-GB"/>
        </w:rPr>
        <w:t>a</w:t>
      </w:r>
      <w:r w:rsidR="00422373" w:rsidRPr="00502454">
        <w:rPr>
          <w:rFonts w:cstheme="minorHAnsi"/>
          <w:b/>
          <w:bCs/>
          <w:lang w:val="en-GB"/>
        </w:rPr>
        <w:t xml:space="preserve">nd </w:t>
      </w:r>
      <w:r w:rsidR="00DF3B36" w:rsidRPr="00502454">
        <w:rPr>
          <w:rFonts w:cstheme="minorHAnsi"/>
          <w:b/>
          <w:bCs/>
          <w:lang w:val="en-GB"/>
        </w:rPr>
        <w:t>Longstanding Persistent Atrial Fibrillation</w:t>
      </w:r>
      <w:r w:rsidR="00DF3B36">
        <w:rPr>
          <w:rFonts w:cstheme="minorHAnsi"/>
          <w:b/>
          <w:bCs/>
          <w:lang w:val="en-GB"/>
        </w:rPr>
        <w:t>: CEASE-AF Trial Results</w:t>
      </w:r>
    </w:p>
    <w:p w14:paraId="6C3670C2" w14:textId="77777777" w:rsidR="002B5038" w:rsidRPr="00062C0A" w:rsidRDefault="002B5038" w:rsidP="002B5038">
      <w:pPr>
        <w:ind w:firstLine="0"/>
        <w:rPr>
          <w:rFonts w:cstheme="minorHAnsi"/>
          <w:color w:val="000000" w:themeColor="text1"/>
          <w:lang w:val="en-GB"/>
        </w:rPr>
      </w:pPr>
      <w:r w:rsidRPr="00062C0A">
        <w:rPr>
          <w:rFonts w:cstheme="minorHAnsi"/>
          <w:b/>
          <w:bCs/>
          <w:color w:val="000000" w:themeColor="text1"/>
          <w:lang w:val="en-GB"/>
        </w:rPr>
        <w:t xml:space="preserve">Authors: </w:t>
      </w:r>
      <w:r w:rsidRPr="00062C0A">
        <w:rPr>
          <w:rFonts w:cstheme="minorHAnsi"/>
          <w:color w:val="000000" w:themeColor="text1"/>
          <w:lang w:val="en-GB"/>
        </w:rPr>
        <w:t>Alan Bulava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1</w:t>
      </w:r>
      <w:r w:rsidRPr="00062C0A">
        <w:rPr>
          <w:rFonts w:cstheme="minorHAnsi"/>
          <w:color w:val="000000" w:themeColor="text1"/>
          <w:lang w:val="en-GB"/>
        </w:rPr>
        <w:t>, MD, PhD; Nicolas Doll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2*</w:t>
      </w:r>
      <w:r w:rsidRPr="00062C0A">
        <w:rPr>
          <w:rFonts w:cstheme="minorHAnsi"/>
          <w:color w:val="000000" w:themeColor="text1"/>
          <w:lang w:val="en-GB"/>
        </w:rPr>
        <w:t>, MD; Timo Weimar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3*</w:t>
      </w:r>
      <w:r w:rsidRPr="00062C0A">
        <w:rPr>
          <w:rFonts w:cstheme="minorHAnsi"/>
          <w:color w:val="000000" w:themeColor="text1"/>
          <w:lang w:val="en-GB"/>
        </w:rPr>
        <w:t>, MD; Dariusz A. Kosior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4</w:t>
      </w:r>
      <w:r w:rsidRPr="00062C0A">
        <w:rPr>
          <w:rFonts w:cstheme="minorHAnsi"/>
          <w:color w:val="000000" w:themeColor="text1"/>
          <w:lang w:val="en-GB"/>
        </w:rPr>
        <w:t xml:space="preserve"> MD, PhD; Ales Mokracek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1</w:t>
      </w:r>
      <w:r w:rsidRPr="00062C0A">
        <w:rPr>
          <w:rFonts w:cstheme="minorHAnsi"/>
          <w:color w:val="000000" w:themeColor="text1"/>
          <w:lang w:val="en-GB"/>
        </w:rPr>
        <w:t>, MD, PhD; Gerold Mönnig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2</w:t>
      </w:r>
      <w:r w:rsidRPr="00062C0A">
        <w:rPr>
          <w:rFonts w:cstheme="minorHAnsi"/>
          <w:color w:val="000000" w:themeColor="text1"/>
          <w:lang w:val="en-GB"/>
        </w:rPr>
        <w:t>, MD; Jonathan Sahu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5</w:t>
      </w:r>
      <w:r w:rsidRPr="00062C0A">
        <w:rPr>
          <w:rFonts w:cstheme="minorHAnsi"/>
          <w:color w:val="000000" w:themeColor="text1"/>
          <w:lang w:val="en-GB"/>
        </w:rPr>
        <w:t>, MB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062C0A">
        <w:rPr>
          <w:rFonts w:cstheme="minorHAnsi"/>
          <w:color w:val="000000" w:themeColor="text1"/>
          <w:lang w:val="en-GB"/>
        </w:rPr>
        <w:t>ChB, MBA; Steven Hunter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5</w:t>
      </w:r>
      <w:r w:rsidRPr="00062C0A">
        <w:rPr>
          <w:rFonts w:cstheme="minorHAnsi"/>
          <w:color w:val="000000" w:themeColor="text1"/>
          <w:lang w:val="en-GB"/>
        </w:rPr>
        <w:t>, MD; Maurits Wijffels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6</w:t>
      </w:r>
      <w:r w:rsidRPr="00062C0A">
        <w:rPr>
          <w:rFonts w:cstheme="minorHAnsi"/>
          <w:color w:val="000000" w:themeColor="text1"/>
          <w:lang w:val="en-GB"/>
        </w:rPr>
        <w:t>, MD, PhD; Bart van Putte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6</w:t>
      </w:r>
      <w:r w:rsidRPr="00062C0A">
        <w:rPr>
          <w:rFonts w:cstheme="minorHAnsi"/>
          <w:color w:val="000000" w:themeColor="text1"/>
          <w:lang w:val="en-GB"/>
        </w:rPr>
        <w:t>, MD, PhD; Norman Rüb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7</w:t>
      </w:r>
      <w:r w:rsidRPr="00062C0A">
        <w:rPr>
          <w:rFonts w:cstheme="minorHAnsi"/>
          <w:color w:val="000000" w:themeColor="text1"/>
          <w:lang w:val="en-GB"/>
        </w:rPr>
        <w:t>, MD; Petr Nemec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8</w:t>
      </w:r>
      <w:r w:rsidRPr="00062C0A">
        <w:rPr>
          <w:rFonts w:cstheme="minorHAnsi"/>
          <w:color w:val="000000" w:themeColor="text1"/>
          <w:lang w:val="en-GB"/>
        </w:rPr>
        <w:t>, MD, PhD; Tomas Ostrizek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8</w:t>
      </w:r>
      <w:r w:rsidRPr="00062C0A">
        <w:rPr>
          <w:rFonts w:cstheme="minorHAnsi"/>
          <w:color w:val="000000" w:themeColor="text1"/>
          <w:lang w:val="en-GB"/>
        </w:rPr>
        <w:t>, MD; Piotr Suwalski</w:t>
      </w:r>
      <w:r w:rsidRPr="00062C0A">
        <w:rPr>
          <w:rFonts w:cstheme="minorHAnsi"/>
          <w:color w:val="000000" w:themeColor="text1"/>
          <w:vertAlign w:val="superscript"/>
          <w:lang w:val="en-GB"/>
        </w:rPr>
        <w:t>9</w:t>
      </w:r>
      <w:r w:rsidRPr="00062C0A">
        <w:rPr>
          <w:rFonts w:cstheme="minorHAnsi"/>
          <w:color w:val="000000" w:themeColor="text1"/>
          <w:lang w:val="en-GB"/>
        </w:rPr>
        <w:t>, MD, PhD.</w:t>
      </w:r>
    </w:p>
    <w:p w14:paraId="7F90B1AB" w14:textId="77777777" w:rsidR="002B5038" w:rsidRDefault="002B5038" w:rsidP="002B5038">
      <w:pPr>
        <w:ind w:firstLine="0"/>
        <w:rPr>
          <w:rFonts w:cstheme="minorHAnsi"/>
          <w:b/>
          <w:bCs/>
          <w:lang w:val="en-GB"/>
        </w:rPr>
      </w:pPr>
      <w:r w:rsidRPr="00502454">
        <w:rPr>
          <w:rFonts w:cstheme="minorHAnsi"/>
          <w:b/>
          <w:bCs/>
          <w:lang w:val="en-GB"/>
        </w:rPr>
        <w:t>Affiliations:</w:t>
      </w:r>
    </w:p>
    <w:p w14:paraId="6CFCDC3D" w14:textId="77777777" w:rsidR="002B5038" w:rsidRPr="00502454" w:rsidRDefault="002B5038" w:rsidP="002B5038">
      <w:pPr>
        <w:ind w:firstLine="0"/>
        <w:rPr>
          <w:rFonts w:cstheme="minorHAnsi"/>
          <w:lang w:val="en-GB"/>
        </w:rPr>
      </w:pPr>
      <w:r w:rsidRPr="00502454">
        <w:rPr>
          <w:rFonts w:cstheme="minorHAnsi"/>
          <w:b/>
          <w:bCs/>
          <w:lang w:val="en-GB"/>
        </w:rPr>
        <w:t xml:space="preserve"> </w:t>
      </w:r>
      <w:r>
        <w:rPr>
          <w:rFonts w:cstheme="minorHAnsi"/>
          <w:vertAlign w:val="superscript"/>
          <w:lang w:val="en-GB"/>
        </w:rPr>
        <w:t>1</w:t>
      </w:r>
      <w:r w:rsidRPr="00502454">
        <w:rPr>
          <w:rFonts w:cstheme="minorHAnsi"/>
          <w:lang w:val="en-GB"/>
        </w:rPr>
        <w:t xml:space="preserve">Ceske Budejovice Hospital, Ceske Budejovice, Czech Republic and Faculty of Health and Social Sciences, University of South Bohemia in Ceske Budejovice, Czech Republic </w:t>
      </w:r>
    </w:p>
    <w:p w14:paraId="3B99F863" w14:textId="77777777" w:rsidR="002B5038" w:rsidRPr="00502454" w:rsidRDefault="002B5038" w:rsidP="002B5038">
      <w:pPr>
        <w:ind w:firstLine="0"/>
        <w:rPr>
          <w:rFonts w:cstheme="minorHAnsi"/>
          <w:lang w:val="en-GB"/>
        </w:rPr>
      </w:pPr>
      <w:r>
        <w:rPr>
          <w:rFonts w:cstheme="minorHAnsi"/>
          <w:vertAlign w:val="superscript"/>
          <w:lang w:val="en-GB"/>
        </w:rPr>
        <w:t>2</w:t>
      </w:r>
      <w:r w:rsidRPr="00502454">
        <w:rPr>
          <w:rFonts w:cstheme="minorHAnsi"/>
          <w:lang w:val="en-GB"/>
        </w:rPr>
        <w:t>Schüchtermann-Klinik, Bad Rothenfelde, Germany</w:t>
      </w:r>
    </w:p>
    <w:p w14:paraId="1CDABAEB" w14:textId="77777777" w:rsidR="002B5038" w:rsidRPr="00502454" w:rsidRDefault="002B5038" w:rsidP="002B5038">
      <w:pPr>
        <w:ind w:firstLine="0"/>
        <w:rPr>
          <w:rFonts w:cstheme="minorHAnsi"/>
          <w:lang w:val="en-GB"/>
        </w:rPr>
      </w:pPr>
      <w:r>
        <w:rPr>
          <w:rFonts w:cstheme="minorHAnsi"/>
          <w:vertAlign w:val="superscript"/>
          <w:lang w:val="en-GB"/>
        </w:rPr>
        <w:t>3</w:t>
      </w:r>
      <w:r w:rsidRPr="00502454">
        <w:rPr>
          <w:rFonts w:cstheme="minorHAnsi"/>
          <w:lang w:val="en-GB"/>
        </w:rPr>
        <w:t xml:space="preserve">Eberhard </w:t>
      </w:r>
      <w:proofErr w:type="spellStart"/>
      <w:r w:rsidRPr="00502454">
        <w:rPr>
          <w:rFonts w:cstheme="minorHAnsi"/>
          <w:lang w:val="en-GB"/>
        </w:rPr>
        <w:t>Karls</w:t>
      </w:r>
      <w:proofErr w:type="spellEnd"/>
      <w:r w:rsidRPr="00502454">
        <w:rPr>
          <w:rFonts w:cstheme="minorHAnsi"/>
          <w:lang w:val="en-GB"/>
        </w:rPr>
        <w:t xml:space="preserve"> University School of Medicine, </w:t>
      </w:r>
      <w:proofErr w:type="spellStart"/>
      <w:r w:rsidRPr="00502454">
        <w:rPr>
          <w:rFonts w:cstheme="minorHAnsi"/>
          <w:lang w:val="en-GB"/>
        </w:rPr>
        <w:t>Tuebingen</w:t>
      </w:r>
      <w:proofErr w:type="spellEnd"/>
      <w:r w:rsidRPr="00502454">
        <w:rPr>
          <w:rFonts w:cstheme="minorHAnsi"/>
          <w:lang w:val="en-GB"/>
        </w:rPr>
        <w:t>, Germany</w:t>
      </w:r>
    </w:p>
    <w:p w14:paraId="0E4191C1" w14:textId="77777777" w:rsidR="002B5038" w:rsidRPr="00502454" w:rsidRDefault="002B5038" w:rsidP="002B5038">
      <w:pPr>
        <w:ind w:firstLine="0"/>
        <w:rPr>
          <w:rFonts w:cstheme="minorHAnsi"/>
          <w:lang w:val="en-GB"/>
        </w:rPr>
      </w:pPr>
      <w:r>
        <w:rPr>
          <w:rFonts w:cstheme="minorHAnsi"/>
          <w:vertAlign w:val="superscript"/>
          <w:lang w:val="en-GB"/>
        </w:rPr>
        <w:t>4</w:t>
      </w:r>
      <w:r w:rsidRPr="00502454">
        <w:rPr>
          <w:rFonts w:cstheme="minorHAnsi"/>
          <w:lang w:val="en-GB"/>
        </w:rPr>
        <w:t xml:space="preserve">Central Clinical Hospital of the Ministry of Interior and Administration, Warsaw, Poland; </w:t>
      </w:r>
      <w:proofErr w:type="spellStart"/>
      <w:r w:rsidRPr="00502454">
        <w:rPr>
          <w:rFonts w:cstheme="minorHAnsi"/>
          <w:lang w:val="en-GB"/>
        </w:rPr>
        <w:t>Mossakowski</w:t>
      </w:r>
      <w:proofErr w:type="spellEnd"/>
      <w:r w:rsidRPr="00502454">
        <w:rPr>
          <w:rFonts w:cstheme="minorHAnsi"/>
          <w:lang w:val="en-GB"/>
        </w:rPr>
        <w:t xml:space="preserve"> Medical Research Institute, Polish Academy of Sciences, Warsaw, Poland</w:t>
      </w:r>
    </w:p>
    <w:p w14:paraId="04815E6D" w14:textId="77777777" w:rsidR="002B5038" w:rsidRDefault="002B5038" w:rsidP="002B5038">
      <w:pPr>
        <w:ind w:firstLine="0"/>
        <w:rPr>
          <w:rFonts w:cstheme="minorHAnsi"/>
          <w:lang w:val="en-GB"/>
        </w:rPr>
      </w:pPr>
      <w:r>
        <w:rPr>
          <w:rFonts w:cstheme="minorHAnsi"/>
          <w:vertAlign w:val="superscript"/>
          <w:lang w:val="en-GB"/>
        </w:rPr>
        <w:t>5</w:t>
      </w:r>
      <w:r w:rsidRPr="00502454">
        <w:rPr>
          <w:rFonts w:cstheme="minorHAnsi"/>
          <w:lang w:val="en-GB"/>
        </w:rPr>
        <w:t>Northern General Hospital, Sheffield, UK</w:t>
      </w:r>
    </w:p>
    <w:p w14:paraId="72102FBF" w14:textId="77777777" w:rsidR="002B5038" w:rsidRPr="002B5038" w:rsidRDefault="002B5038" w:rsidP="002B5038">
      <w:pPr>
        <w:ind w:firstLine="0"/>
        <w:rPr>
          <w:rFonts w:cstheme="minorHAnsi"/>
        </w:rPr>
      </w:pPr>
      <w:proofErr w:type="gramStart"/>
      <w:r w:rsidRPr="002B5038">
        <w:rPr>
          <w:rFonts w:cstheme="minorHAnsi"/>
          <w:vertAlign w:val="superscript"/>
        </w:rPr>
        <w:t>6</w:t>
      </w:r>
      <w:r w:rsidRPr="002B5038">
        <w:rPr>
          <w:rFonts w:cstheme="minorHAnsi"/>
        </w:rPr>
        <w:t>St</w:t>
      </w:r>
      <w:proofErr w:type="gramEnd"/>
      <w:r w:rsidRPr="002B5038">
        <w:rPr>
          <w:rFonts w:cstheme="minorHAnsi"/>
        </w:rPr>
        <w:t xml:space="preserve"> Antonius Hospital, Nieuwegein, Netherlands</w:t>
      </w:r>
    </w:p>
    <w:p w14:paraId="72049C68" w14:textId="77777777" w:rsidR="002B5038" w:rsidRPr="002B5038" w:rsidRDefault="002B5038" w:rsidP="002B5038">
      <w:pPr>
        <w:ind w:firstLine="0"/>
        <w:rPr>
          <w:rFonts w:cstheme="minorHAnsi"/>
        </w:rPr>
      </w:pPr>
      <w:r w:rsidRPr="002B5038">
        <w:rPr>
          <w:rFonts w:cstheme="minorHAnsi"/>
          <w:vertAlign w:val="superscript"/>
        </w:rPr>
        <w:t>7</w:t>
      </w:r>
      <w:r w:rsidRPr="002B5038">
        <w:rPr>
          <w:rFonts w:cstheme="minorHAnsi"/>
        </w:rPr>
        <w:t>RKH Klinikum Ludwigsburg, Ludwigsburg, Germany</w:t>
      </w:r>
    </w:p>
    <w:p w14:paraId="35F142E2" w14:textId="77777777" w:rsidR="002B5038" w:rsidRPr="00502454" w:rsidRDefault="002B5038" w:rsidP="002B5038">
      <w:pPr>
        <w:ind w:firstLine="0"/>
        <w:rPr>
          <w:rFonts w:cstheme="minorHAnsi"/>
          <w:lang w:val="en-GB"/>
        </w:rPr>
      </w:pPr>
      <w:r w:rsidRPr="00502454">
        <w:rPr>
          <w:rFonts w:cstheme="minorHAnsi"/>
          <w:vertAlign w:val="superscript"/>
          <w:lang w:val="en-GB"/>
        </w:rPr>
        <w:t>8</w:t>
      </w:r>
      <w:r w:rsidRPr="00502454">
        <w:rPr>
          <w:rFonts w:cstheme="minorHAnsi"/>
          <w:lang w:val="en-GB"/>
        </w:rPr>
        <w:t>Center of Cardiovascular Surgery and Transplantation, Brno, Czech Republic</w:t>
      </w:r>
    </w:p>
    <w:p w14:paraId="039FB0BF" w14:textId="77777777" w:rsidR="002B5038" w:rsidRPr="00502454" w:rsidRDefault="002B5038" w:rsidP="002B5038">
      <w:pPr>
        <w:ind w:firstLine="0"/>
        <w:rPr>
          <w:rFonts w:cstheme="minorHAnsi"/>
          <w:lang w:val="en-GB"/>
        </w:rPr>
        <w:sectPr w:rsidR="002B5038" w:rsidRPr="00502454" w:rsidSect="00502454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2454">
        <w:rPr>
          <w:rFonts w:cstheme="minorHAnsi"/>
          <w:vertAlign w:val="superscript"/>
          <w:lang w:val="en-GB"/>
        </w:rPr>
        <w:t>9</w:t>
      </w:r>
      <w:r w:rsidRPr="00502454">
        <w:rPr>
          <w:rFonts w:cstheme="minorHAnsi"/>
          <w:lang w:val="en-GB"/>
        </w:rPr>
        <w:t>Central Clinical Hospital of the Ministry and Administration, Medical Centre of Postgraduate Education, Warsaw, Poland</w:t>
      </w:r>
    </w:p>
    <w:p w14:paraId="603C7DED" w14:textId="32F2A4A9" w:rsidR="004C0330" w:rsidRPr="00502454" w:rsidRDefault="008E77C5" w:rsidP="00031F43">
      <w:pPr>
        <w:ind w:firstLine="0"/>
        <w:rPr>
          <w:rFonts w:cstheme="minorHAnsi"/>
          <w:b/>
          <w:bCs/>
          <w:lang w:val="en-GB"/>
        </w:rPr>
      </w:pPr>
      <w:r w:rsidRPr="00502454">
        <w:rPr>
          <w:rFonts w:cstheme="minorHAnsi"/>
          <w:b/>
          <w:bCs/>
          <w:lang w:val="en-GB"/>
        </w:rPr>
        <w:lastRenderedPageBreak/>
        <w:t>ABSTRACT</w:t>
      </w:r>
      <w:r w:rsidR="00210BC1" w:rsidRPr="00502454">
        <w:rPr>
          <w:rFonts w:cstheme="minorHAnsi"/>
          <w:b/>
          <w:bCs/>
          <w:lang w:val="en-GB"/>
        </w:rPr>
        <w:t xml:space="preserve"> </w:t>
      </w:r>
      <w:r w:rsidR="00502454">
        <w:rPr>
          <w:rFonts w:cstheme="minorHAnsi"/>
          <w:lang w:val="en-GB"/>
        </w:rPr>
        <w:t>(≤250 words</w:t>
      </w:r>
      <w:r w:rsidR="00C7398E">
        <w:rPr>
          <w:rFonts w:cstheme="minorHAnsi"/>
          <w:lang w:val="en-GB"/>
        </w:rPr>
        <w:t xml:space="preserve"> or 150 words + table/picture</w:t>
      </w:r>
      <w:r w:rsidR="00502454">
        <w:rPr>
          <w:rFonts w:cstheme="minorHAnsi"/>
          <w:lang w:val="en-GB"/>
        </w:rPr>
        <w:t>)</w:t>
      </w:r>
    </w:p>
    <w:p w14:paraId="05DD674A" w14:textId="46E6C2A1" w:rsidR="00B47F54" w:rsidRPr="00F56E73" w:rsidRDefault="00A90CD5" w:rsidP="00B47F54">
      <w:pPr>
        <w:ind w:firstLine="0"/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Objective</w:t>
      </w:r>
      <w:r w:rsidR="00A9692B" w:rsidRPr="00502454">
        <w:rPr>
          <w:rFonts w:cstheme="minorHAnsi"/>
          <w:lang w:val="en-GB"/>
        </w:rPr>
        <w:t xml:space="preserve">. </w:t>
      </w:r>
      <w:r w:rsidR="009701D4" w:rsidRPr="00502454">
        <w:rPr>
          <w:rFonts w:cstheme="minorHAnsi"/>
          <w:lang w:val="en-GB"/>
        </w:rPr>
        <w:t>CEASE-AF</w:t>
      </w:r>
      <w:r w:rsidR="001D6E5B">
        <w:rPr>
          <w:rFonts w:cstheme="minorHAnsi"/>
          <w:lang w:val="en-GB"/>
        </w:rPr>
        <w:t xml:space="preserve"> (</w:t>
      </w:r>
      <w:r w:rsidR="001D6E5B">
        <w:rPr>
          <w:rFonts w:ascii="Source Sans Pro" w:hAnsi="Source Sans Pro"/>
          <w:color w:val="000000"/>
          <w:sz w:val="23"/>
          <w:szCs w:val="23"/>
          <w:shd w:val="clear" w:color="auto" w:fill="FFFFFF"/>
        </w:rPr>
        <w:t>NCT02695277)</w:t>
      </w:r>
      <w:r w:rsidR="009701D4" w:rsidRPr="00502454">
        <w:rPr>
          <w:rFonts w:cstheme="minorHAnsi"/>
          <w:lang w:val="en-GB"/>
        </w:rPr>
        <w:t xml:space="preserve"> </w:t>
      </w:r>
      <w:r w:rsidR="009701D4">
        <w:rPr>
          <w:rFonts w:cstheme="minorHAnsi"/>
          <w:lang w:val="en-GB"/>
        </w:rPr>
        <w:t>is</w:t>
      </w:r>
      <w:r w:rsidR="009701D4" w:rsidRPr="00502454">
        <w:rPr>
          <w:rFonts w:cstheme="minorHAnsi"/>
          <w:lang w:val="en-GB"/>
        </w:rPr>
        <w:t xml:space="preserve"> a prospective, </w:t>
      </w:r>
      <w:r w:rsidR="00683A83">
        <w:rPr>
          <w:rFonts w:cstheme="minorHAnsi"/>
          <w:lang w:val="en-GB"/>
        </w:rPr>
        <w:t xml:space="preserve">multi-center, </w:t>
      </w:r>
      <w:r w:rsidR="009701D4" w:rsidRPr="00502454">
        <w:rPr>
          <w:rFonts w:cstheme="minorHAnsi"/>
          <w:lang w:val="en-GB"/>
        </w:rPr>
        <w:t>randomi</w:t>
      </w:r>
      <w:r w:rsidR="008A73B3">
        <w:rPr>
          <w:rFonts w:cstheme="minorHAnsi"/>
          <w:lang w:val="en-GB"/>
        </w:rPr>
        <w:t>s</w:t>
      </w:r>
      <w:r w:rsidR="009701D4" w:rsidRPr="00502454">
        <w:rPr>
          <w:rFonts w:cstheme="minorHAnsi"/>
          <w:lang w:val="en-GB"/>
        </w:rPr>
        <w:t>ed controlled trial</w:t>
      </w:r>
      <w:r w:rsidR="00CC7D7C">
        <w:rPr>
          <w:rFonts w:cstheme="minorHAnsi"/>
          <w:lang w:val="en-GB"/>
        </w:rPr>
        <w:t xml:space="preserve"> </w:t>
      </w:r>
      <w:r w:rsidR="002D569B">
        <w:rPr>
          <w:rFonts w:cstheme="minorHAnsi"/>
          <w:lang w:val="en-GB"/>
        </w:rPr>
        <w:t>compar</w:t>
      </w:r>
      <w:r w:rsidR="009701D4">
        <w:rPr>
          <w:rFonts w:cstheme="minorHAnsi"/>
          <w:lang w:val="en-GB"/>
        </w:rPr>
        <w:t>ing</w:t>
      </w:r>
      <w:r w:rsidR="008B7E62">
        <w:rPr>
          <w:rFonts w:cstheme="minorHAnsi"/>
          <w:lang w:val="en-GB"/>
        </w:rPr>
        <w:t xml:space="preserve"> </w:t>
      </w:r>
      <w:r w:rsidR="002A14F4" w:rsidRPr="00502454">
        <w:rPr>
          <w:rFonts w:cstheme="minorHAnsi"/>
          <w:lang w:val="en-GB"/>
        </w:rPr>
        <w:t>outcome</w:t>
      </w:r>
      <w:r w:rsidR="002678BF" w:rsidRPr="00502454">
        <w:rPr>
          <w:rFonts w:cstheme="minorHAnsi"/>
          <w:lang w:val="en-GB"/>
        </w:rPr>
        <w:t>s</w:t>
      </w:r>
      <w:r w:rsidR="002A14F4" w:rsidRPr="00502454">
        <w:rPr>
          <w:rFonts w:cstheme="minorHAnsi"/>
          <w:lang w:val="en-GB"/>
        </w:rPr>
        <w:t xml:space="preserve"> </w:t>
      </w:r>
      <w:r w:rsidR="009701D4">
        <w:rPr>
          <w:rFonts w:cstheme="minorHAnsi"/>
          <w:lang w:val="en-GB"/>
        </w:rPr>
        <w:t xml:space="preserve">of staged </w:t>
      </w:r>
      <w:r w:rsidR="00F56E73">
        <w:rPr>
          <w:rFonts w:cstheme="minorHAnsi"/>
          <w:lang w:val="en-GB"/>
        </w:rPr>
        <w:t>hybrid ablation (</w:t>
      </w:r>
      <w:r w:rsidR="002A14F4" w:rsidRPr="00502454">
        <w:rPr>
          <w:rFonts w:cstheme="minorHAnsi"/>
          <w:lang w:val="en-GB"/>
        </w:rPr>
        <w:t>HA</w:t>
      </w:r>
      <w:r w:rsidR="00F56E73">
        <w:rPr>
          <w:rFonts w:cstheme="minorHAnsi"/>
          <w:lang w:val="en-GB"/>
        </w:rPr>
        <w:t>)</w:t>
      </w:r>
      <w:r w:rsidR="009701D4">
        <w:rPr>
          <w:rFonts w:cstheme="minorHAnsi"/>
          <w:lang w:val="en-GB"/>
        </w:rPr>
        <w:t xml:space="preserve"> with left atrial appendage exclusion (LAAE)</w:t>
      </w:r>
      <w:r w:rsidR="002A14F4" w:rsidRPr="00502454">
        <w:rPr>
          <w:rFonts w:cstheme="minorHAnsi"/>
          <w:lang w:val="en-GB"/>
        </w:rPr>
        <w:t xml:space="preserve"> </w:t>
      </w:r>
      <w:r w:rsidR="009701D4">
        <w:rPr>
          <w:rFonts w:cstheme="minorHAnsi"/>
          <w:lang w:val="en-GB"/>
        </w:rPr>
        <w:t>versus</w:t>
      </w:r>
      <w:r w:rsidR="009701D4" w:rsidRPr="00502454">
        <w:rPr>
          <w:rFonts w:cstheme="minorHAnsi"/>
          <w:lang w:val="en-GB"/>
        </w:rPr>
        <w:t xml:space="preserve"> </w:t>
      </w:r>
      <w:r w:rsidR="00BD3169">
        <w:rPr>
          <w:rFonts w:cstheme="minorHAnsi"/>
          <w:lang w:val="en-GB"/>
        </w:rPr>
        <w:t xml:space="preserve">endocardial </w:t>
      </w:r>
      <w:r w:rsidR="00BA3168">
        <w:rPr>
          <w:rFonts w:cstheme="minorHAnsi"/>
          <w:lang w:val="en-GB"/>
        </w:rPr>
        <w:t>catheter ablation (</w:t>
      </w:r>
      <w:r w:rsidR="002A14F4" w:rsidRPr="00502454">
        <w:rPr>
          <w:rFonts w:cstheme="minorHAnsi"/>
          <w:lang w:val="en-GB"/>
        </w:rPr>
        <w:t>CA</w:t>
      </w:r>
      <w:r w:rsidR="00BA3168">
        <w:rPr>
          <w:rFonts w:cstheme="minorHAnsi"/>
          <w:lang w:val="en-GB"/>
        </w:rPr>
        <w:t>)</w:t>
      </w:r>
      <w:r w:rsidR="00036178">
        <w:rPr>
          <w:rFonts w:cstheme="minorHAnsi"/>
          <w:lang w:val="en-GB"/>
        </w:rPr>
        <w:t xml:space="preserve"> for non-paroxysmal atrial fibrillation (AF)</w:t>
      </w:r>
      <w:r w:rsidR="00683A83">
        <w:rPr>
          <w:rFonts w:cstheme="minorHAnsi"/>
          <w:lang w:val="en-GB"/>
        </w:rPr>
        <w:t>.</w:t>
      </w:r>
      <w:r w:rsidR="009701D4">
        <w:rPr>
          <w:rFonts w:cstheme="minorHAnsi"/>
          <w:lang w:val="en-GB"/>
        </w:rPr>
        <w:t xml:space="preserve"> </w:t>
      </w:r>
    </w:p>
    <w:p w14:paraId="19D04745" w14:textId="00B4290D" w:rsidR="00B47F54" w:rsidRPr="00502454" w:rsidRDefault="00925746" w:rsidP="00D009CE">
      <w:pPr>
        <w:tabs>
          <w:tab w:val="left" w:pos="1520"/>
        </w:tabs>
        <w:ind w:firstLine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Materials and </w:t>
      </w:r>
      <w:r w:rsidR="00B47F54" w:rsidRPr="00502454">
        <w:rPr>
          <w:rFonts w:cstheme="minorHAnsi"/>
          <w:b/>
          <w:bCs/>
          <w:lang w:val="en-GB"/>
        </w:rPr>
        <w:t>Methods</w:t>
      </w:r>
      <w:r w:rsidR="00FB4B00" w:rsidRPr="00502454">
        <w:rPr>
          <w:rFonts w:cstheme="minorHAnsi"/>
          <w:b/>
          <w:bCs/>
          <w:lang w:val="en-GB"/>
        </w:rPr>
        <w:t>.</w:t>
      </w:r>
      <w:r w:rsidR="00E138D6" w:rsidRPr="00502454">
        <w:rPr>
          <w:rFonts w:cstheme="minorHAnsi"/>
          <w:b/>
          <w:bCs/>
          <w:lang w:val="en-GB"/>
        </w:rPr>
        <w:t xml:space="preserve"> </w:t>
      </w:r>
      <w:r w:rsidR="008D2570" w:rsidRPr="00502454">
        <w:rPr>
          <w:rFonts w:cstheme="minorHAnsi"/>
          <w:lang w:val="en-GB"/>
        </w:rPr>
        <w:t xml:space="preserve">Eligible </w:t>
      </w:r>
      <w:r w:rsidR="00742A57">
        <w:rPr>
          <w:rFonts w:cstheme="minorHAnsi"/>
          <w:lang w:val="en-GB"/>
        </w:rPr>
        <w:t>adults</w:t>
      </w:r>
      <w:r w:rsidR="009701D4">
        <w:rPr>
          <w:rFonts w:cstheme="minorHAnsi"/>
          <w:lang w:val="en-GB"/>
        </w:rPr>
        <w:t xml:space="preserve"> </w:t>
      </w:r>
      <w:r w:rsidR="00A9692B" w:rsidRPr="00502454">
        <w:rPr>
          <w:rFonts w:cstheme="minorHAnsi"/>
          <w:lang w:val="en-GB"/>
        </w:rPr>
        <w:t>with</w:t>
      </w:r>
      <w:r w:rsidR="008D2570" w:rsidRPr="00502454">
        <w:rPr>
          <w:rFonts w:cstheme="minorHAnsi"/>
          <w:lang w:val="en-GB"/>
        </w:rPr>
        <w:t xml:space="preserve"> </w:t>
      </w:r>
      <w:r w:rsidR="00A9692B" w:rsidRPr="00502454">
        <w:rPr>
          <w:rFonts w:cstheme="minorHAnsi"/>
          <w:lang w:val="en-GB"/>
        </w:rPr>
        <w:t>drug-refractory</w:t>
      </w:r>
      <w:r w:rsidR="00036178">
        <w:rPr>
          <w:rFonts w:cstheme="minorHAnsi"/>
          <w:lang w:val="en-GB"/>
        </w:rPr>
        <w:t xml:space="preserve"> </w:t>
      </w:r>
      <w:r w:rsidR="00683A83">
        <w:rPr>
          <w:rFonts w:cstheme="minorHAnsi"/>
          <w:lang w:val="en-GB"/>
        </w:rPr>
        <w:t>persistent AF (PersAF)</w:t>
      </w:r>
      <w:r w:rsidR="008D2570" w:rsidRPr="00502454">
        <w:rPr>
          <w:rFonts w:cstheme="minorHAnsi"/>
          <w:lang w:val="en-GB"/>
        </w:rPr>
        <w:t xml:space="preserve"> and </w:t>
      </w:r>
      <w:r w:rsidR="00683A83">
        <w:rPr>
          <w:rFonts w:cstheme="minorHAnsi"/>
          <w:lang w:val="en-GB"/>
        </w:rPr>
        <w:t>left atrial diameter (</w:t>
      </w:r>
      <w:r w:rsidR="002A3C73">
        <w:rPr>
          <w:rFonts w:cstheme="minorHAnsi"/>
          <w:lang w:val="en-GB"/>
        </w:rPr>
        <w:t>LAD</w:t>
      </w:r>
      <w:r w:rsidR="00683A83">
        <w:rPr>
          <w:rFonts w:cstheme="minorHAnsi"/>
          <w:lang w:val="en-GB"/>
        </w:rPr>
        <w:t>)</w:t>
      </w:r>
      <w:r w:rsidR="009B6AED" w:rsidRPr="00502454">
        <w:rPr>
          <w:rFonts w:cstheme="minorHAnsi"/>
          <w:lang w:val="en-GB"/>
        </w:rPr>
        <w:t xml:space="preserve"> </w:t>
      </w:r>
      <w:r w:rsidR="008D2570" w:rsidRPr="00502454">
        <w:rPr>
          <w:rFonts w:cstheme="minorHAnsi"/>
          <w:lang w:val="en-GB"/>
        </w:rPr>
        <w:t>&gt;4.0</w:t>
      </w:r>
      <w:r w:rsidR="00594E71">
        <w:rPr>
          <w:rFonts w:cstheme="minorHAnsi"/>
          <w:lang w:val="en-GB"/>
        </w:rPr>
        <w:t>-</w:t>
      </w:r>
      <w:r w:rsidR="008D2570" w:rsidRPr="00502454">
        <w:rPr>
          <w:rFonts w:cstheme="minorHAnsi"/>
          <w:lang w:val="en-GB"/>
        </w:rPr>
        <w:t xml:space="preserve">cm or </w:t>
      </w:r>
      <w:r w:rsidR="00683A83">
        <w:rPr>
          <w:rFonts w:cstheme="minorHAnsi"/>
          <w:lang w:val="en-GB"/>
        </w:rPr>
        <w:t>longstanding PersAF</w:t>
      </w:r>
      <w:r w:rsidR="003B023A">
        <w:rPr>
          <w:rFonts w:cstheme="minorHAnsi"/>
          <w:lang w:val="en-GB"/>
        </w:rPr>
        <w:t xml:space="preserve"> were </w:t>
      </w:r>
      <w:r w:rsidR="00D636B8" w:rsidRPr="00502454">
        <w:rPr>
          <w:rFonts w:cstheme="minorHAnsi"/>
          <w:lang w:val="en-GB"/>
        </w:rPr>
        <w:t>randomi</w:t>
      </w:r>
      <w:r w:rsidR="00BB7B2E" w:rsidRPr="00502454">
        <w:rPr>
          <w:rFonts w:cstheme="minorHAnsi"/>
          <w:lang w:val="en-GB"/>
        </w:rPr>
        <w:t>s</w:t>
      </w:r>
      <w:r w:rsidR="00D636B8" w:rsidRPr="00502454">
        <w:rPr>
          <w:rFonts w:cstheme="minorHAnsi"/>
          <w:lang w:val="en-GB"/>
        </w:rPr>
        <w:t xml:space="preserve">ed 2:1 to </w:t>
      </w:r>
      <w:r w:rsidR="00F613C9" w:rsidRPr="00502454">
        <w:rPr>
          <w:rFonts w:cstheme="minorHAnsi"/>
          <w:lang w:val="en-GB"/>
        </w:rPr>
        <w:t>HA</w:t>
      </w:r>
      <w:r w:rsidR="0042664A">
        <w:rPr>
          <w:rFonts w:cstheme="minorHAnsi"/>
          <w:lang w:val="en-GB"/>
        </w:rPr>
        <w:t xml:space="preserve"> </w:t>
      </w:r>
      <w:r w:rsidR="009701D4">
        <w:rPr>
          <w:rFonts w:cstheme="minorHAnsi"/>
          <w:lang w:val="en-GB"/>
        </w:rPr>
        <w:t xml:space="preserve">with </w:t>
      </w:r>
      <w:r w:rsidR="0042664A">
        <w:rPr>
          <w:rFonts w:cstheme="minorHAnsi"/>
          <w:lang w:val="en-GB"/>
        </w:rPr>
        <w:t>LAAE</w:t>
      </w:r>
      <w:r w:rsidR="00F613C9" w:rsidRPr="00502454">
        <w:rPr>
          <w:rFonts w:cstheme="minorHAnsi"/>
          <w:lang w:val="en-GB"/>
        </w:rPr>
        <w:t xml:space="preserve"> </w:t>
      </w:r>
      <w:r w:rsidR="007C42A2" w:rsidRPr="00502454">
        <w:rPr>
          <w:rFonts w:cstheme="minorHAnsi"/>
          <w:lang w:val="en-GB"/>
        </w:rPr>
        <w:t>or C</w:t>
      </w:r>
      <w:r w:rsidR="007C32F1" w:rsidRPr="00502454">
        <w:rPr>
          <w:rFonts w:cstheme="minorHAnsi"/>
          <w:lang w:val="en-GB"/>
        </w:rPr>
        <w:t xml:space="preserve">A. </w:t>
      </w:r>
      <w:r w:rsidR="006A27D1" w:rsidRPr="00502454">
        <w:rPr>
          <w:rFonts w:cstheme="minorHAnsi"/>
          <w:lang w:val="en-GB"/>
        </w:rPr>
        <w:t>Primary effectivene</w:t>
      </w:r>
      <w:r w:rsidR="00F501FB" w:rsidRPr="00502454">
        <w:rPr>
          <w:rFonts w:cstheme="minorHAnsi"/>
          <w:lang w:val="en-GB"/>
        </w:rPr>
        <w:t xml:space="preserve">ss </w:t>
      </w:r>
      <w:r w:rsidR="008F521A" w:rsidRPr="00502454">
        <w:rPr>
          <w:rFonts w:cstheme="minorHAnsi"/>
          <w:lang w:val="en-GB"/>
        </w:rPr>
        <w:t xml:space="preserve">was </w:t>
      </w:r>
      <w:r w:rsidR="007C32F1" w:rsidRPr="00502454">
        <w:rPr>
          <w:rFonts w:cstheme="minorHAnsi"/>
          <w:lang w:val="en-GB"/>
        </w:rPr>
        <w:t xml:space="preserve">freedom from </w:t>
      </w:r>
      <w:r w:rsidR="00015BDB">
        <w:rPr>
          <w:rFonts w:cstheme="minorHAnsi"/>
          <w:lang w:val="en-GB"/>
        </w:rPr>
        <w:t>atrial arrhythmias</w:t>
      </w:r>
      <w:r w:rsidR="007C32F1" w:rsidRPr="00502454">
        <w:rPr>
          <w:rFonts w:cstheme="minorHAnsi"/>
          <w:lang w:val="en-GB"/>
        </w:rPr>
        <w:t xml:space="preserve"> &gt;30</w:t>
      </w:r>
      <w:r w:rsidR="00594E71">
        <w:rPr>
          <w:rFonts w:cstheme="minorHAnsi"/>
          <w:lang w:val="en-GB"/>
        </w:rPr>
        <w:t>-</w:t>
      </w:r>
      <w:r w:rsidR="007C32F1" w:rsidRPr="00502454">
        <w:rPr>
          <w:rFonts w:cstheme="minorHAnsi"/>
          <w:lang w:val="en-GB"/>
        </w:rPr>
        <w:t xml:space="preserve">seconds through 12-months </w:t>
      </w:r>
      <w:r w:rsidR="00F14F37">
        <w:rPr>
          <w:rFonts w:cstheme="minorHAnsi"/>
          <w:lang w:val="en-GB"/>
        </w:rPr>
        <w:t xml:space="preserve">off </w:t>
      </w:r>
      <w:r w:rsidR="007C32F1" w:rsidRPr="00502454">
        <w:rPr>
          <w:rFonts w:cstheme="minorHAnsi"/>
          <w:lang w:val="en-GB"/>
        </w:rPr>
        <w:t xml:space="preserve">Class I/III </w:t>
      </w:r>
      <w:r w:rsidR="0075385E" w:rsidRPr="00502454">
        <w:rPr>
          <w:rFonts w:cstheme="minorHAnsi"/>
          <w:lang w:val="en-GB"/>
        </w:rPr>
        <w:t xml:space="preserve">anti-arrhythmic drugs </w:t>
      </w:r>
      <w:r w:rsidR="00C722D5" w:rsidRPr="00502454">
        <w:rPr>
          <w:rFonts w:cstheme="minorHAnsi"/>
          <w:lang w:val="en-GB"/>
        </w:rPr>
        <w:t xml:space="preserve">except at </w:t>
      </w:r>
      <w:r w:rsidR="004E2A03">
        <w:rPr>
          <w:rFonts w:cstheme="minorHAnsi"/>
          <w:lang w:val="en-GB"/>
        </w:rPr>
        <w:t>previously failed</w:t>
      </w:r>
      <w:r w:rsidR="009E1F53">
        <w:rPr>
          <w:rFonts w:cstheme="minorHAnsi"/>
          <w:lang w:val="en-GB"/>
        </w:rPr>
        <w:t xml:space="preserve"> </w:t>
      </w:r>
      <w:r w:rsidR="00C722D5" w:rsidRPr="00502454">
        <w:rPr>
          <w:rFonts w:cstheme="minorHAnsi"/>
          <w:lang w:val="en-GB"/>
        </w:rPr>
        <w:t>doses</w:t>
      </w:r>
      <w:r w:rsidR="008F521A" w:rsidRPr="00502454">
        <w:rPr>
          <w:rFonts w:cstheme="minorHAnsi"/>
          <w:lang w:val="en-GB"/>
        </w:rPr>
        <w:t>.</w:t>
      </w:r>
      <w:r w:rsidR="007C32F1" w:rsidRPr="00502454">
        <w:rPr>
          <w:rFonts w:cstheme="minorHAnsi"/>
          <w:lang w:val="en-GB"/>
        </w:rPr>
        <w:t xml:space="preserve"> </w:t>
      </w:r>
      <w:r w:rsidR="009701D4">
        <w:rPr>
          <w:rFonts w:cstheme="minorHAnsi"/>
          <w:lang w:val="en-GB"/>
        </w:rPr>
        <w:t xml:space="preserve">This </w:t>
      </w:r>
      <w:r w:rsidR="00DD689E">
        <w:rPr>
          <w:rFonts w:cstheme="minorHAnsi"/>
          <w:lang w:val="en-GB"/>
        </w:rPr>
        <w:t>trial</w:t>
      </w:r>
      <w:r w:rsidR="009701D4">
        <w:rPr>
          <w:rFonts w:cstheme="minorHAnsi"/>
          <w:lang w:val="en-GB"/>
        </w:rPr>
        <w:t xml:space="preserve"> was approved by ethical committees.</w:t>
      </w:r>
    </w:p>
    <w:p w14:paraId="10FC1B23" w14:textId="441FCF05" w:rsidR="008C3080" w:rsidRPr="00502454" w:rsidRDefault="00B47F54" w:rsidP="00284E6A">
      <w:pPr>
        <w:ind w:firstLine="0"/>
        <w:rPr>
          <w:rFonts w:cstheme="minorHAnsi"/>
          <w:lang w:val="en-GB"/>
        </w:rPr>
      </w:pPr>
      <w:r w:rsidRPr="00502454">
        <w:rPr>
          <w:rFonts w:cstheme="minorHAnsi"/>
          <w:b/>
          <w:bCs/>
          <w:lang w:val="en-GB"/>
        </w:rPr>
        <w:t>Results</w:t>
      </w:r>
      <w:r w:rsidR="00FB4B00" w:rsidRPr="00502454">
        <w:rPr>
          <w:rFonts w:cstheme="minorHAnsi"/>
          <w:b/>
          <w:bCs/>
          <w:lang w:val="en-GB"/>
        </w:rPr>
        <w:t>.</w:t>
      </w:r>
      <w:r w:rsidR="00284E6A" w:rsidRPr="00502454">
        <w:rPr>
          <w:rFonts w:cstheme="minorHAnsi"/>
          <w:b/>
          <w:bCs/>
          <w:lang w:val="en-GB"/>
        </w:rPr>
        <w:t xml:space="preserve"> </w:t>
      </w:r>
      <w:r w:rsidR="00342C04">
        <w:rPr>
          <w:rFonts w:cstheme="minorHAnsi"/>
          <w:lang w:val="en-GB"/>
        </w:rPr>
        <w:t>Of 1</w:t>
      </w:r>
      <w:r w:rsidR="00284E6A" w:rsidRPr="00502454">
        <w:rPr>
          <w:rFonts w:cstheme="minorHAnsi"/>
          <w:lang w:val="en-GB"/>
        </w:rPr>
        <w:t xml:space="preserve">02 </w:t>
      </w:r>
      <w:r w:rsidR="00F613C9" w:rsidRPr="00502454">
        <w:rPr>
          <w:rFonts w:cstheme="minorHAnsi"/>
          <w:lang w:val="en-GB"/>
        </w:rPr>
        <w:t>HA</w:t>
      </w:r>
      <w:r w:rsidR="00342C04">
        <w:rPr>
          <w:rFonts w:cstheme="minorHAnsi"/>
          <w:lang w:val="en-GB"/>
        </w:rPr>
        <w:t xml:space="preserve"> and</w:t>
      </w:r>
      <w:r w:rsidR="00284E6A" w:rsidRPr="00502454">
        <w:rPr>
          <w:rFonts w:cstheme="minorHAnsi"/>
          <w:lang w:val="en-GB"/>
        </w:rPr>
        <w:t xml:space="preserve"> 52 </w:t>
      </w:r>
      <w:r w:rsidR="002875B3" w:rsidRPr="00502454">
        <w:rPr>
          <w:rFonts w:cstheme="minorHAnsi"/>
          <w:lang w:val="en-GB"/>
        </w:rPr>
        <w:t>CA</w:t>
      </w:r>
      <w:r w:rsidR="00507813">
        <w:rPr>
          <w:rFonts w:cstheme="minorHAnsi"/>
          <w:lang w:val="en-GB"/>
        </w:rPr>
        <w:t xml:space="preserve"> patients, </w:t>
      </w:r>
      <w:r w:rsidR="000F7244">
        <w:rPr>
          <w:rFonts w:cstheme="minorHAnsi"/>
          <w:lang w:val="en-GB"/>
        </w:rPr>
        <w:t>75</w:t>
      </w:r>
      <w:r w:rsidR="00507813">
        <w:rPr>
          <w:rFonts w:cstheme="minorHAnsi"/>
          <w:lang w:val="en-GB"/>
        </w:rPr>
        <w:t xml:space="preserve">% were </w:t>
      </w:r>
      <w:r w:rsidR="007C32F1" w:rsidRPr="00502454">
        <w:rPr>
          <w:rFonts w:cstheme="minorHAnsi"/>
          <w:lang w:val="en-GB"/>
        </w:rPr>
        <w:t>male</w:t>
      </w:r>
      <w:r w:rsidR="00F2506F">
        <w:rPr>
          <w:rFonts w:cstheme="minorHAnsi"/>
          <w:lang w:val="en-GB"/>
        </w:rPr>
        <w:t xml:space="preserve">, </w:t>
      </w:r>
      <w:r w:rsidR="00721096">
        <w:rPr>
          <w:rFonts w:cstheme="minorHAnsi"/>
          <w:lang w:val="en-GB"/>
        </w:rPr>
        <w:t>mean age was</w:t>
      </w:r>
      <w:r w:rsidR="00E57461">
        <w:rPr>
          <w:rFonts w:cstheme="minorHAnsi"/>
          <w:lang w:val="en-GB"/>
        </w:rPr>
        <w:t xml:space="preserve"> </w:t>
      </w:r>
      <w:r w:rsidR="007C32F1" w:rsidRPr="00502454">
        <w:rPr>
          <w:rFonts w:cstheme="minorHAnsi"/>
          <w:lang w:val="en-GB"/>
        </w:rPr>
        <w:t xml:space="preserve">60.7±7.9 </w:t>
      </w:r>
      <w:r w:rsidR="003107ED">
        <w:rPr>
          <w:rFonts w:cstheme="minorHAnsi"/>
          <w:lang w:val="en-GB"/>
        </w:rPr>
        <w:t>years</w:t>
      </w:r>
      <w:r w:rsidR="007C32F1" w:rsidRPr="00502454">
        <w:rPr>
          <w:rFonts w:cstheme="minorHAnsi"/>
          <w:lang w:val="en-GB"/>
        </w:rPr>
        <w:t xml:space="preserve">, </w:t>
      </w:r>
      <w:r w:rsidR="00721096">
        <w:rPr>
          <w:rFonts w:cstheme="minorHAnsi"/>
          <w:lang w:val="en-GB"/>
        </w:rPr>
        <w:t>and</w:t>
      </w:r>
      <w:r w:rsidR="00342C04">
        <w:rPr>
          <w:rFonts w:cstheme="minorHAnsi"/>
          <w:lang w:val="en-GB"/>
        </w:rPr>
        <w:t xml:space="preserve"> </w:t>
      </w:r>
      <w:r w:rsidR="002E7571">
        <w:rPr>
          <w:rFonts w:cstheme="minorHAnsi"/>
          <w:lang w:val="en-GB"/>
        </w:rPr>
        <w:t xml:space="preserve">mean </w:t>
      </w:r>
      <w:r w:rsidR="00342C04">
        <w:rPr>
          <w:rFonts w:cstheme="minorHAnsi"/>
          <w:lang w:val="en-GB"/>
        </w:rPr>
        <w:t>LAD</w:t>
      </w:r>
      <w:r w:rsidR="003107ED">
        <w:rPr>
          <w:rFonts w:cstheme="minorHAnsi"/>
          <w:lang w:val="en-GB"/>
        </w:rPr>
        <w:t xml:space="preserve"> </w:t>
      </w:r>
      <w:r w:rsidR="00721096">
        <w:rPr>
          <w:rFonts w:cstheme="minorHAnsi"/>
          <w:lang w:val="en-GB"/>
        </w:rPr>
        <w:t>was</w:t>
      </w:r>
      <w:r w:rsidR="00342C04">
        <w:rPr>
          <w:rFonts w:cstheme="minorHAnsi"/>
          <w:lang w:val="en-GB"/>
        </w:rPr>
        <w:t xml:space="preserve"> </w:t>
      </w:r>
      <w:r w:rsidR="007C32F1" w:rsidRPr="00502454">
        <w:rPr>
          <w:rFonts w:cstheme="minorHAnsi"/>
          <w:lang w:val="en-GB"/>
        </w:rPr>
        <w:t>4.7±0.4cm.</w:t>
      </w:r>
      <w:r w:rsidR="00284E6A" w:rsidRPr="00502454">
        <w:rPr>
          <w:rFonts w:cstheme="minorHAnsi"/>
          <w:lang w:val="en-GB"/>
        </w:rPr>
        <w:t xml:space="preserve"> </w:t>
      </w:r>
      <w:r w:rsidR="00683A83">
        <w:rPr>
          <w:rFonts w:cstheme="minorHAnsi"/>
          <w:lang w:val="en-GB"/>
        </w:rPr>
        <w:t xml:space="preserve">There was </w:t>
      </w:r>
      <w:r w:rsidR="00DD689E">
        <w:rPr>
          <w:rFonts w:cstheme="minorHAnsi"/>
          <w:lang w:val="en-GB"/>
        </w:rPr>
        <w:t>a significant benefit increase for HA compared to CA (table)</w:t>
      </w:r>
      <w:r w:rsidR="00544097">
        <w:rPr>
          <w:rFonts w:cstheme="minorHAnsi"/>
          <w:lang w:val="en-GB"/>
        </w:rPr>
        <w:t>.</w:t>
      </w:r>
      <w:r w:rsidR="00DD689E">
        <w:rPr>
          <w:rFonts w:cstheme="minorHAnsi"/>
          <w:lang w:val="en-GB"/>
        </w:rPr>
        <w:t xml:space="preserve"> LAAE was successful in 100% </w:t>
      </w:r>
      <w:r w:rsidR="00726D64">
        <w:rPr>
          <w:rFonts w:cstheme="minorHAnsi"/>
          <w:lang w:val="en-GB"/>
        </w:rPr>
        <w:t>of</w:t>
      </w:r>
      <w:r w:rsidR="00DD689E">
        <w:rPr>
          <w:rFonts w:cstheme="minorHAnsi"/>
          <w:lang w:val="en-GB"/>
        </w:rPr>
        <w:t xml:space="preserve"> patients receiving</w:t>
      </w:r>
      <w:r w:rsidR="00F352C9">
        <w:rPr>
          <w:rFonts w:cstheme="minorHAnsi"/>
          <w:lang w:val="en-GB"/>
        </w:rPr>
        <w:t xml:space="preserve"> an epicardial clip device.</w:t>
      </w:r>
    </w:p>
    <w:p w14:paraId="6EED653E" w14:textId="6DACF806" w:rsidR="002A48DE" w:rsidRDefault="00DE0D2B" w:rsidP="00C9034F">
      <w:pPr>
        <w:ind w:firstLine="0"/>
        <w:rPr>
          <w:rFonts w:cstheme="minorHAnsi"/>
          <w:lang w:val="en-GB"/>
        </w:rPr>
      </w:pPr>
      <w:r>
        <w:rPr>
          <w:rFonts w:cstheme="minorHAnsi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3DFAA" wp14:editId="0093CDA0">
                <wp:simplePos x="0" y="0"/>
                <wp:positionH relativeFrom="column">
                  <wp:posOffset>-12700</wp:posOffset>
                </wp:positionH>
                <wp:positionV relativeFrom="paragraph">
                  <wp:posOffset>2546985</wp:posOffset>
                </wp:positionV>
                <wp:extent cx="5956300" cy="0"/>
                <wp:effectExtent l="0" t="0" r="12700" b="12700"/>
                <wp:wrapNone/>
                <wp:docPr id="597500236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7E696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00.55pt" to="468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B0nAEAAJQDAAAOAAAAZHJzL2Uyb0RvYy54bWysU02P0zAQvSPxHyzfadJFu4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B47F54" w:rsidRPr="00502454">
        <w:rPr>
          <w:rFonts w:cstheme="minorHAnsi"/>
          <w:b/>
          <w:bCs/>
          <w:lang w:val="en-GB"/>
        </w:rPr>
        <w:t>Conclusion</w:t>
      </w:r>
      <w:r w:rsidR="00FB4B00" w:rsidRPr="00502454">
        <w:rPr>
          <w:rFonts w:cstheme="minorHAnsi"/>
          <w:b/>
          <w:bCs/>
          <w:lang w:val="en-GB"/>
        </w:rPr>
        <w:t>.</w:t>
      </w:r>
      <w:r w:rsidR="001F4975" w:rsidRPr="00502454">
        <w:rPr>
          <w:rFonts w:cstheme="minorHAnsi"/>
          <w:lang w:val="en-GB"/>
        </w:rPr>
        <w:t xml:space="preserve"> </w:t>
      </w:r>
      <w:r w:rsidR="00422373">
        <w:rPr>
          <w:rFonts w:cstheme="minorHAnsi"/>
          <w:lang w:val="en-GB"/>
        </w:rPr>
        <w:t>HA</w:t>
      </w:r>
      <w:r w:rsidR="004E2A03">
        <w:rPr>
          <w:rFonts w:cstheme="minorHAnsi"/>
          <w:lang w:val="en-GB"/>
        </w:rPr>
        <w:t xml:space="preserve"> with LAAE</w:t>
      </w:r>
      <w:r w:rsidR="009A32FB">
        <w:rPr>
          <w:rFonts w:cstheme="minorHAnsi"/>
          <w:lang w:val="en-GB"/>
        </w:rPr>
        <w:t xml:space="preserve"> provided</w:t>
      </w:r>
      <w:r w:rsidR="00B81191">
        <w:rPr>
          <w:rFonts w:cstheme="minorHAnsi"/>
          <w:lang w:val="en-GB"/>
        </w:rPr>
        <w:t xml:space="preserve"> s</w:t>
      </w:r>
      <w:r w:rsidR="00F72338" w:rsidRPr="00502454">
        <w:rPr>
          <w:rFonts w:cstheme="minorHAnsi"/>
          <w:lang w:val="en-GB"/>
        </w:rPr>
        <w:t xml:space="preserve">uperior freedom from atrial arrhythmias </w:t>
      </w:r>
      <w:r w:rsidR="000E3257">
        <w:rPr>
          <w:rFonts w:cstheme="minorHAnsi"/>
          <w:lang w:val="en-GB"/>
        </w:rPr>
        <w:t xml:space="preserve">versus </w:t>
      </w:r>
      <w:r w:rsidR="009A32FB">
        <w:rPr>
          <w:rFonts w:cstheme="minorHAnsi"/>
          <w:lang w:val="en-GB"/>
        </w:rPr>
        <w:t>CA</w:t>
      </w:r>
      <w:r w:rsidR="00424E36" w:rsidRPr="00502454">
        <w:rPr>
          <w:rFonts w:cstheme="minorHAnsi"/>
          <w:lang w:val="en-GB"/>
        </w:rPr>
        <w:t>,</w:t>
      </w:r>
      <w:r w:rsidR="00AD6947" w:rsidRPr="00502454">
        <w:rPr>
          <w:rFonts w:cstheme="minorHAnsi"/>
          <w:lang w:val="en-GB"/>
        </w:rPr>
        <w:t xml:space="preserve"> </w:t>
      </w:r>
      <w:r w:rsidR="001F4975" w:rsidRPr="00502454">
        <w:rPr>
          <w:rFonts w:cstheme="minorHAnsi"/>
          <w:lang w:val="en-GB"/>
        </w:rPr>
        <w:t xml:space="preserve">without significantly increasing </w:t>
      </w:r>
      <w:r w:rsidR="00424E36" w:rsidRPr="00502454">
        <w:rPr>
          <w:rFonts w:cstheme="minorHAnsi"/>
          <w:lang w:val="en-GB"/>
        </w:rPr>
        <w:t>major</w:t>
      </w:r>
      <w:r w:rsidR="001F4975" w:rsidRPr="00502454">
        <w:rPr>
          <w:rFonts w:cstheme="minorHAnsi"/>
          <w:lang w:val="en-GB"/>
        </w:rPr>
        <w:t xml:space="preserve"> complication</w:t>
      </w:r>
      <w:r w:rsidR="009E1F53">
        <w:rPr>
          <w:rFonts w:cstheme="minorHAnsi"/>
          <w:lang w:val="en-GB"/>
        </w:rPr>
        <w:t>s</w:t>
      </w:r>
      <w:r w:rsidR="001F4975" w:rsidRPr="00502454">
        <w:rPr>
          <w:rFonts w:cstheme="minorHAnsi"/>
          <w:lang w:val="en-GB"/>
        </w:rPr>
        <w:t>.</w:t>
      </w:r>
      <w:r w:rsidR="00BF4313" w:rsidRPr="00502454">
        <w:rPr>
          <w:rFonts w:cstheme="minorHAnsi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250"/>
        <w:gridCol w:w="2563"/>
        <w:gridCol w:w="1842"/>
      </w:tblGrid>
      <w:tr w:rsidR="008C3080" w14:paraId="72034894" w14:textId="77777777" w:rsidTr="00DD689E">
        <w:trPr>
          <w:trHeight w:val="485"/>
        </w:trPr>
        <w:tc>
          <w:tcPr>
            <w:tcW w:w="2695" w:type="dxa"/>
            <w:vMerge w:val="restart"/>
            <w:shd w:val="clear" w:color="auto" w:fill="E7E6E6" w:themeFill="background2"/>
          </w:tcPr>
          <w:p w14:paraId="552A3516" w14:textId="09BA7AD0" w:rsidR="008C3080" w:rsidRDefault="000F7244" w:rsidP="00C9034F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Analysis group</w:t>
            </w:r>
          </w:p>
        </w:tc>
        <w:tc>
          <w:tcPr>
            <w:tcW w:w="4813" w:type="dxa"/>
            <w:gridSpan w:val="2"/>
            <w:shd w:val="clear" w:color="auto" w:fill="E7E6E6" w:themeFill="background2"/>
          </w:tcPr>
          <w:p w14:paraId="1C6D2913" w14:textId="77777777" w:rsidR="00F352C9" w:rsidRDefault="008C3080" w:rsidP="00AC0BC9">
            <w:pPr>
              <w:ind w:firstLine="0"/>
              <w:jc w:val="center"/>
              <w:rPr>
                <w:rFonts w:cstheme="minorHAnsi"/>
                <w:b/>
                <w:bCs/>
                <w:lang w:val="en-GB"/>
              </w:rPr>
            </w:pPr>
            <w:r w:rsidRPr="00DD689E">
              <w:rPr>
                <w:rFonts w:cstheme="minorHAnsi"/>
                <w:b/>
                <w:bCs/>
                <w:lang w:val="en-GB"/>
              </w:rPr>
              <w:t>Freedom from atrial arrhythmias</w:t>
            </w:r>
          </w:p>
          <w:p w14:paraId="6711F374" w14:textId="7729DF6C" w:rsidR="008C3080" w:rsidRPr="00DD689E" w:rsidRDefault="008C3080" w:rsidP="00AC0BC9">
            <w:pPr>
              <w:ind w:firstLine="0"/>
              <w:jc w:val="center"/>
              <w:rPr>
                <w:rFonts w:cstheme="minorHAnsi"/>
                <w:b/>
                <w:bCs/>
                <w:lang w:val="en-GB"/>
              </w:rPr>
            </w:pPr>
            <w:r w:rsidRPr="00DD689E">
              <w:rPr>
                <w:rFonts w:cstheme="minorHAnsi"/>
                <w:b/>
                <w:bCs/>
                <w:lang w:val="en-GB"/>
              </w:rPr>
              <w:t>through 12-months</w:t>
            </w:r>
          </w:p>
        </w:tc>
        <w:tc>
          <w:tcPr>
            <w:tcW w:w="1842" w:type="dxa"/>
            <w:vMerge w:val="restart"/>
            <w:shd w:val="clear" w:color="auto" w:fill="E7E6E6" w:themeFill="background2"/>
          </w:tcPr>
          <w:p w14:paraId="7C2FDD8A" w14:textId="77777777" w:rsidR="00C7398E" w:rsidRDefault="008C3080" w:rsidP="008C3080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Absolute benefit, </w:t>
            </w:r>
          </w:p>
          <w:p w14:paraId="36B5A838" w14:textId="2A78ED2F" w:rsidR="008C3080" w:rsidRDefault="008C3080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p-value</w:t>
            </w:r>
          </w:p>
        </w:tc>
      </w:tr>
      <w:tr w:rsidR="008C3080" w14:paraId="4C8B2E9B" w14:textId="77777777" w:rsidTr="00DD689E">
        <w:tc>
          <w:tcPr>
            <w:tcW w:w="2695" w:type="dxa"/>
            <w:vMerge/>
          </w:tcPr>
          <w:p w14:paraId="2F9B9E5F" w14:textId="0987D71D" w:rsidR="008C3080" w:rsidRDefault="008C3080" w:rsidP="00C9034F">
            <w:pPr>
              <w:ind w:firstLine="0"/>
              <w:rPr>
                <w:rFonts w:cstheme="minorHAnsi"/>
                <w:lang w:val="en-GB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0017619B" w14:textId="735FCE58" w:rsidR="008C3080" w:rsidRDefault="008C3080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Hybrid Arm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1C08288A" w14:textId="0011B748" w:rsidR="008C3080" w:rsidRDefault="008C3080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Catheter Arm</w:t>
            </w:r>
          </w:p>
        </w:tc>
        <w:tc>
          <w:tcPr>
            <w:tcW w:w="1842" w:type="dxa"/>
            <w:vMerge/>
          </w:tcPr>
          <w:p w14:paraId="0007F694" w14:textId="55E9D84E" w:rsidR="008C3080" w:rsidRDefault="008C3080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</w:p>
        </w:tc>
      </w:tr>
      <w:tr w:rsidR="008C3080" w14:paraId="466E148A" w14:textId="77777777" w:rsidTr="00DD689E">
        <w:tc>
          <w:tcPr>
            <w:tcW w:w="2695" w:type="dxa"/>
          </w:tcPr>
          <w:p w14:paraId="1287DBE9" w14:textId="2990F8BE" w:rsidR="008C3080" w:rsidRDefault="008C3080" w:rsidP="00C9034F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Overall</w:t>
            </w:r>
          </w:p>
        </w:tc>
        <w:tc>
          <w:tcPr>
            <w:tcW w:w="2250" w:type="dxa"/>
          </w:tcPr>
          <w:p w14:paraId="010C3478" w14:textId="7C7E921D" w:rsidR="008C3080" w:rsidRDefault="000F7244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 w:rsidRPr="000F7244">
              <w:rPr>
                <w:rFonts w:cstheme="minorHAnsi"/>
                <w:lang w:val="en-GB"/>
              </w:rPr>
              <w:t>71.6% (68/95)</w:t>
            </w:r>
          </w:p>
        </w:tc>
        <w:tc>
          <w:tcPr>
            <w:tcW w:w="2563" w:type="dxa"/>
          </w:tcPr>
          <w:p w14:paraId="4C458342" w14:textId="0F933FB1" w:rsidR="008C3080" w:rsidRDefault="000F7244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 w:rsidRPr="000F7244">
              <w:rPr>
                <w:rFonts w:cstheme="minorHAnsi"/>
                <w:lang w:val="en-GB"/>
              </w:rPr>
              <w:t>39.2% (20/51)</w:t>
            </w:r>
          </w:p>
        </w:tc>
        <w:tc>
          <w:tcPr>
            <w:tcW w:w="1842" w:type="dxa"/>
          </w:tcPr>
          <w:p w14:paraId="21C96681" w14:textId="2535F46F" w:rsidR="008C3080" w:rsidRDefault="000F7244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32.4%, p&lt;0.001</w:t>
            </w:r>
          </w:p>
        </w:tc>
      </w:tr>
      <w:tr w:rsidR="008C3080" w14:paraId="663A41CB" w14:textId="77777777" w:rsidTr="00DD689E">
        <w:tc>
          <w:tcPr>
            <w:tcW w:w="2695" w:type="dxa"/>
          </w:tcPr>
          <w:p w14:paraId="0816DC63" w14:textId="3E4668A9" w:rsidR="008C3080" w:rsidRDefault="008C3080" w:rsidP="00C9034F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PersAF </w:t>
            </w:r>
          </w:p>
        </w:tc>
        <w:tc>
          <w:tcPr>
            <w:tcW w:w="2250" w:type="dxa"/>
          </w:tcPr>
          <w:p w14:paraId="701164CE" w14:textId="273016E5" w:rsidR="008C3080" w:rsidRDefault="000F7244" w:rsidP="007A318C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  <w:r w:rsidRPr="000F7244">
              <w:rPr>
                <w:rFonts w:cstheme="minorHAnsi"/>
                <w:lang w:val="en-GB"/>
              </w:rPr>
              <w:t>2.7% (56/77)</w:t>
            </w:r>
          </w:p>
        </w:tc>
        <w:tc>
          <w:tcPr>
            <w:tcW w:w="2563" w:type="dxa"/>
          </w:tcPr>
          <w:p w14:paraId="66551E6E" w14:textId="19A1A6EB" w:rsidR="008C3080" w:rsidRDefault="000F7244" w:rsidP="007A318C">
            <w:pPr>
              <w:ind w:firstLine="0"/>
              <w:jc w:val="center"/>
              <w:rPr>
                <w:rFonts w:cstheme="minorHAnsi"/>
                <w:lang w:val="en-GB"/>
              </w:rPr>
            </w:pPr>
            <w:r w:rsidRPr="000F7244">
              <w:rPr>
                <w:rFonts w:cstheme="minorHAnsi"/>
                <w:lang w:val="en-GB"/>
              </w:rPr>
              <w:t>41.9% (18/43)</w:t>
            </w:r>
          </w:p>
        </w:tc>
        <w:tc>
          <w:tcPr>
            <w:tcW w:w="1842" w:type="dxa"/>
          </w:tcPr>
          <w:p w14:paraId="6A7D5BDE" w14:textId="031D3367" w:rsidR="008C3080" w:rsidRDefault="007A318C" w:rsidP="007A318C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30.9%, p=0.002</w:t>
            </w:r>
          </w:p>
        </w:tc>
      </w:tr>
      <w:tr w:rsidR="008C3080" w14:paraId="06D6B160" w14:textId="77777777" w:rsidTr="00DD689E">
        <w:tc>
          <w:tcPr>
            <w:tcW w:w="2695" w:type="dxa"/>
          </w:tcPr>
          <w:p w14:paraId="63FAE308" w14:textId="63AB21E7" w:rsidR="008C3080" w:rsidRDefault="008C3080" w:rsidP="00C9034F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Longstanding PersAF </w:t>
            </w:r>
          </w:p>
        </w:tc>
        <w:tc>
          <w:tcPr>
            <w:tcW w:w="2250" w:type="dxa"/>
          </w:tcPr>
          <w:p w14:paraId="2AE4A564" w14:textId="5C50631A" w:rsidR="008C3080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66.7% (12/18)</w:t>
            </w:r>
          </w:p>
        </w:tc>
        <w:tc>
          <w:tcPr>
            <w:tcW w:w="2563" w:type="dxa"/>
          </w:tcPr>
          <w:p w14:paraId="20A9ADFE" w14:textId="51066351" w:rsidR="008C3080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25.0% (2/8)</w:t>
            </w:r>
          </w:p>
        </w:tc>
        <w:tc>
          <w:tcPr>
            <w:tcW w:w="1842" w:type="dxa"/>
          </w:tcPr>
          <w:p w14:paraId="2884B9C0" w14:textId="79161175" w:rsidR="008C3080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41.7%, p=0.090</w:t>
            </w:r>
          </w:p>
        </w:tc>
      </w:tr>
      <w:tr w:rsidR="008C3080" w14:paraId="4E873CA9" w14:textId="77777777" w:rsidTr="00DD689E">
        <w:tc>
          <w:tcPr>
            <w:tcW w:w="2695" w:type="dxa"/>
          </w:tcPr>
          <w:p w14:paraId="755F734F" w14:textId="14010381" w:rsidR="008C3080" w:rsidRDefault="007A318C" w:rsidP="00C9034F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Overall, o</w:t>
            </w:r>
            <w:r w:rsidR="008C3080">
              <w:rPr>
                <w:rFonts w:cstheme="minorHAnsi"/>
                <w:lang w:val="en-GB"/>
              </w:rPr>
              <w:t xml:space="preserve">ff Class </w:t>
            </w:r>
            <w:r w:rsidR="000F7244">
              <w:rPr>
                <w:rFonts w:cstheme="minorHAnsi"/>
                <w:lang w:val="en-GB"/>
              </w:rPr>
              <w:t>I/III AADs</w:t>
            </w:r>
          </w:p>
        </w:tc>
        <w:tc>
          <w:tcPr>
            <w:tcW w:w="2250" w:type="dxa"/>
          </w:tcPr>
          <w:p w14:paraId="69D789D2" w14:textId="1E5E7218" w:rsidR="008C3080" w:rsidRDefault="007A318C" w:rsidP="00C7398E">
            <w:pPr>
              <w:ind w:firstLine="0"/>
              <w:jc w:val="center"/>
              <w:rPr>
                <w:rFonts w:cstheme="minorHAnsi"/>
                <w:lang w:val="en-GB"/>
              </w:rPr>
            </w:pPr>
            <w:r w:rsidRPr="007A318C">
              <w:rPr>
                <w:rFonts w:cstheme="minorHAnsi"/>
                <w:lang w:val="en-GB"/>
              </w:rPr>
              <w:t>63.2% (60/95)</w:t>
            </w:r>
          </w:p>
        </w:tc>
        <w:tc>
          <w:tcPr>
            <w:tcW w:w="2563" w:type="dxa"/>
          </w:tcPr>
          <w:p w14:paraId="0CCF1B54" w14:textId="73BCF211" w:rsidR="008C3080" w:rsidRDefault="00C7398E" w:rsidP="00C7398E">
            <w:pPr>
              <w:ind w:firstLine="0"/>
              <w:jc w:val="center"/>
              <w:rPr>
                <w:rFonts w:cstheme="minorHAnsi"/>
                <w:lang w:val="en-GB"/>
              </w:rPr>
            </w:pPr>
            <w:r w:rsidRPr="00C7398E">
              <w:rPr>
                <w:rFonts w:cstheme="minorHAnsi"/>
                <w:lang w:val="en-GB"/>
              </w:rPr>
              <w:t>35.3% (18/51)</w:t>
            </w:r>
          </w:p>
        </w:tc>
        <w:tc>
          <w:tcPr>
            <w:tcW w:w="1842" w:type="dxa"/>
          </w:tcPr>
          <w:p w14:paraId="0058176C" w14:textId="73B9CF0F" w:rsidR="008C3080" w:rsidRDefault="00C7398E" w:rsidP="00C7398E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27.9%, p=0.002</w:t>
            </w:r>
          </w:p>
        </w:tc>
      </w:tr>
      <w:tr w:rsidR="000F7244" w14:paraId="7F12B956" w14:textId="77777777" w:rsidTr="00DD689E">
        <w:tc>
          <w:tcPr>
            <w:tcW w:w="2695" w:type="dxa"/>
          </w:tcPr>
          <w:p w14:paraId="6218401F" w14:textId="05F02171" w:rsidR="000F7244" w:rsidRDefault="007A318C" w:rsidP="00C9034F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Overall, r</w:t>
            </w:r>
            <w:r w:rsidR="000F7244">
              <w:rPr>
                <w:rFonts w:cstheme="minorHAnsi"/>
                <w:lang w:val="en-GB"/>
              </w:rPr>
              <w:t>egardless of Class I/III AADs</w:t>
            </w:r>
          </w:p>
        </w:tc>
        <w:tc>
          <w:tcPr>
            <w:tcW w:w="2250" w:type="dxa"/>
          </w:tcPr>
          <w:p w14:paraId="5760BFED" w14:textId="5EA71F4B" w:rsidR="000F7244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74.7% (</w:t>
            </w:r>
            <w:r w:rsidR="00400F8E">
              <w:rPr>
                <w:rFonts w:cstheme="minorHAnsi"/>
                <w:lang w:val="en-GB"/>
              </w:rPr>
              <w:t>7</w:t>
            </w:r>
            <w:r>
              <w:rPr>
                <w:rFonts w:cstheme="minorHAnsi"/>
                <w:lang w:val="en-GB"/>
              </w:rPr>
              <w:t>1/95)</w:t>
            </w:r>
          </w:p>
        </w:tc>
        <w:tc>
          <w:tcPr>
            <w:tcW w:w="2563" w:type="dxa"/>
          </w:tcPr>
          <w:p w14:paraId="35AFB8B2" w14:textId="269A45C4" w:rsidR="000F7244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41.2% (21/51)</w:t>
            </w:r>
          </w:p>
        </w:tc>
        <w:tc>
          <w:tcPr>
            <w:tcW w:w="1842" w:type="dxa"/>
          </w:tcPr>
          <w:p w14:paraId="314D5716" w14:textId="24FFF040" w:rsidR="000F7244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33.6%, p&lt;0.001</w:t>
            </w:r>
          </w:p>
        </w:tc>
      </w:tr>
      <w:tr w:rsidR="008C3080" w14:paraId="0D3A3CBE" w14:textId="77777777" w:rsidTr="00DD689E">
        <w:tc>
          <w:tcPr>
            <w:tcW w:w="2695" w:type="dxa"/>
          </w:tcPr>
          <w:p w14:paraId="352F029A" w14:textId="44DD430B" w:rsidR="008C3080" w:rsidRDefault="008C3080" w:rsidP="008C3080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ITT</w:t>
            </w:r>
            <w:r w:rsidR="007A318C">
              <w:rPr>
                <w:rFonts w:cstheme="minorHAnsi"/>
                <w:lang w:val="en-GB"/>
              </w:rPr>
              <w:t>,</w:t>
            </w:r>
            <w:r>
              <w:rPr>
                <w:rFonts w:cstheme="minorHAnsi"/>
                <w:lang w:val="en-GB"/>
              </w:rPr>
              <w:t xml:space="preserve"> worst-case*</w:t>
            </w:r>
          </w:p>
        </w:tc>
        <w:tc>
          <w:tcPr>
            <w:tcW w:w="2250" w:type="dxa"/>
          </w:tcPr>
          <w:p w14:paraId="6783A2B0" w14:textId="787E00E1" w:rsidR="008C3080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 w:rsidRPr="007A318C">
              <w:rPr>
                <w:rFonts w:cstheme="minorHAnsi"/>
                <w:lang w:val="en-GB"/>
              </w:rPr>
              <w:t xml:space="preserve">66.7% </w:t>
            </w:r>
            <w:r>
              <w:rPr>
                <w:rFonts w:cstheme="minorHAnsi"/>
                <w:lang w:val="en-GB"/>
              </w:rPr>
              <w:t>(</w:t>
            </w:r>
            <w:r w:rsidRPr="007A318C">
              <w:rPr>
                <w:rFonts w:cstheme="minorHAnsi"/>
                <w:lang w:val="en-GB"/>
              </w:rPr>
              <w:t>68/102</w:t>
            </w:r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2563" w:type="dxa"/>
          </w:tcPr>
          <w:p w14:paraId="4005247C" w14:textId="172DD1A2" w:rsidR="008C3080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 w:rsidRPr="007A318C">
              <w:rPr>
                <w:rFonts w:cstheme="minorHAnsi"/>
                <w:lang w:val="en-GB"/>
              </w:rPr>
              <w:t xml:space="preserve">40.4% </w:t>
            </w:r>
            <w:r>
              <w:rPr>
                <w:rFonts w:cstheme="minorHAnsi"/>
                <w:lang w:val="en-GB"/>
              </w:rPr>
              <w:t>(</w:t>
            </w:r>
            <w:r w:rsidRPr="007A318C">
              <w:rPr>
                <w:rFonts w:cstheme="minorHAnsi"/>
                <w:lang w:val="en-GB"/>
              </w:rPr>
              <w:t>21/52</w:t>
            </w:r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1842" w:type="dxa"/>
          </w:tcPr>
          <w:p w14:paraId="20558E21" w14:textId="6A8F49E6" w:rsidR="008C3080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26.3%, p=0.003</w:t>
            </w:r>
          </w:p>
        </w:tc>
      </w:tr>
      <w:tr w:rsidR="00C7398E" w14:paraId="24C32E0D" w14:textId="77777777" w:rsidTr="00DD689E">
        <w:tc>
          <w:tcPr>
            <w:tcW w:w="2695" w:type="dxa"/>
            <w:vMerge w:val="restart"/>
            <w:shd w:val="clear" w:color="auto" w:fill="E7E6E6" w:themeFill="background2"/>
          </w:tcPr>
          <w:p w14:paraId="5A067C91" w14:textId="171EA5EA" w:rsidR="00C7398E" w:rsidRDefault="00F352C9" w:rsidP="008C3080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Analysis group</w:t>
            </w:r>
          </w:p>
        </w:tc>
        <w:tc>
          <w:tcPr>
            <w:tcW w:w="4813" w:type="dxa"/>
            <w:gridSpan w:val="2"/>
            <w:shd w:val="clear" w:color="auto" w:fill="E7E6E6" w:themeFill="background2"/>
          </w:tcPr>
          <w:p w14:paraId="3C349005" w14:textId="77777777" w:rsidR="00F352C9" w:rsidRDefault="00C7398E" w:rsidP="00C7398E">
            <w:pPr>
              <w:ind w:firstLine="0"/>
              <w:jc w:val="center"/>
              <w:rPr>
                <w:rFonts w:cstheme="minorHAnsi"/>
                <w:b/>
                <w:bCs/>
                <w:lang w:val="en-GB"/>
              </w:rPr>
            </w:pPr>
            <w:r w:rsidRPr="00DD689E">
              <w:rPr>
                <w:rFonts w:cstheme="minorHAnsi"/>
                <w:b/>
                <w:bCs/>
                <w:lang w:val="en-GB"/>
              </w:rPr>
              <w:t>Major complications</w:t>
            </w:r>
          </w:p>
          <w:p w14:paraId="18D530E4" w14:textId="4ACD2C98" w:rsidR="00C7398E" w:rsidRPr="00DD689E" w:rsidRDefault="00C7398E" w:rsidP="00C7398E">
            <w:pPr>
              <w:ind w:firstLine="0"/>
              <w:jc w:val="center"/>
              <w:rPr>
                <w:rFonts w:cstheme="minorHAnsi"/>
                <w:b/>
                <w:bCs/>
                <w:lang w:val="en-GB"/>
              </w:rPr>
            </w:pPr>
            <w:r w:rsidRPr="00DD689E">
              <w:rPr>
                <w:rFonts w:cstheme="minorHAnsi"/>
                <w:b/>
                <w:bCs/>
                <w:lang w:val="en-GB"/>
              </w:rPr>
              <w:t xml:space="preserve">through 30-days </w:t>
            </w:r>
          </w:p>
        </w:tc>
        <w:tc>
          <w:tcPr>
            <w:tcW w:w="1842" w:type="dxa"/>
            <w:vMerge w:val="restart"/>
            <w:shd w:val="clear" w:color="auto" w:fill="E7E6E6" w:themeFill="background2"/>
          </w:tcPr>
          <w:p w14:paraId="45C15413" w14:textId="2B4DA0D3" w:rsidR="00C7398E" w:rsidRDefault="00C7398E" w:rsidP="00C7398E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p-value</w:t>
            </w:r>
          </w:p>
        </w:tc>
      </w:tr>
      <w:tr w:rsidR="00C7398E" w14:paraId="6AACEED4" w14:textId="77777777" w:rsidTr="00DD689E">
        <w:tc>
          <w:tcPr>
            <w:tcW w:w="2695" w:type="dxa"/>
            <w:vMerge/>
            <w:shd w:val="clear" w:color="auto" w:fill="E7E6E6" w:themeFill="background2"/>
          </w:tcPr>
          <w:p w14:paraId="5474CEC2" w14:textId="77777777" w:rsidR="00C7398E" w:rsidRDefault="00C7398E" w:rsidP="000F7244">
            <w:pPr>
              <w:ind w:firstLine="0"/>
              <w:rPr>
                <w:rFonts w:cstheme="minorHAnsi"/>
                <w:lang w:val="en-GB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202CD3ED" w14:textId="5D8D487A" w:rsidR="00C7398E" w:rsidRDefault="00C7398E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Hybrid Arm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72CAF0B4" w14:textId="10225481" w:rsidR="00C7398E" w:rsidRDefault="00C7398E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Catheter Arm</w:t>
            </w:r>
          </w:p>
        </w:tc>
        <w:tc>
          <w:tcPr>
            <w:tcW w:w="1842" w:type="dxa"/>
            <w:vMerge/>
            <w:shd w:val="clear" w:color="auto" w:fill="E7E6E6" w:themeFill="background2"/>
          </w:tcPr>
          <w:p w14:paraId="6E811FC6" w14:textId="77777777" w:rsidR="00C7398E" w:rsidRDefault="00C7398E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</w:p>
        </w:tc>
      </w:tr>
      <w:tr w:rsidR="000F7244" w14:paraId="0ADFC677" w14:textId="77777777" w:rsidTr="00DD689E">
        <w:trPr>
          <w:trHeight w:val="413"/>
        </w:trPr>
        <w:tc>
          <w:tcPr>
            <w:tcW w:w="2695" w:type="dxa"/>
          </w:tcPr>
          <w:p w14:paraId="0254D7C6" w14:textId="38AFAC55" w:rsidR="000F7244" w:rsidRDefault="007A318C" w:rsidP="000F7244">
            <w:pPr>
              <w:ind w:firstLine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Overall</w:t>
            </w:r>
          </w:p>
        </w:tc>
        <w:tc>
          <w:tcPr>
            <w:tcW w:w="2250" w:type="dxa"/>
          </w:tcPr>
          <w:p w14:paraId="0BE67277" w14:textId="36E14774" w:rsidR="000F7244" w:rsidRDefault="000F7244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 w:rsidRPr="000F7244">
              <w:rPr>
                <w:rFonts w:cstheme="minorHAnsi"/>
                <w:lang w:val="en-GB"/>
              </w:rPr>
              <w:t xml:space="preserve">7.8% </w:t>
            </w:r>
            <w:r>
              <w:rPr>
                <w:rFonts w:cstheme="minorHAnsi"/>
                <w:lang w:val="en-GB"/>
              </w:rPr>
              <w:t>(</w:t>
            </w:r>
            <w:r w:rsidRPr="000F7244">
              <w:rPr>
                <w:rFonts w:cstheme="minorHAnsi"/>
                <w:lang w:val="en-GB"/>
              </w:rPr>
              <w:t>8/102</w:t>
            </w:r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2563" w:type="dxa"/>
          </w:tcPr>
          <w:p w14:paraId="22C2072B" w14:textId="1B203021" w:rsidR="000F7244" w:rsidRDefault="007A318C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5.8% (3/52)</w:t>
            </w:r>
          </w:p>
        </w:tc>
        <w:tc>
          <w:tcPr>
            <w:tcW w:w="1842" w:type="dxa"/>
          </w:tcPr>
          <w:p w14:paraId="0899AF1E" w14:textId="60481BCB" w:rsidR="000F7244" w:rsidRDefault="001C1417" w:rsidP="00AC0BC9">
            <w:pPr>
              <w:ind w:firstLine="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</w:t>
            </w:r>
            <w:r w:rsidR="007A318C">
              <w:rPr>
                <w:rFonts w:cstheme="minorHAnsi"/>
                <w:lang w:val="en-GB"/>
              </w:rPr>
              <w:t>=0.751</w:t>
            </w:r>
          </w:p>
        </w:tc>
      </w:tr>
      <w:tr w:rsidR="000F7244" w14:paraId="25F0274A" w14:textId="77777777" w:rsidTr="00D622A3">
        <w:tc>
          <w:tcPr>
            <w:tcW w:w="9350" w:type="dxa"/>
            <w:gridSpan w:val="4"/>
          </w:tcPr>
          <w:p w14:paraId="21E0E16A" w14:textId="22036470" w:rsidR="000F7244" w:rsidRPr="00AC0BC9" w:rsidRDefault="000F7244" w:rsidP="000F7244">
            <w:pPr>
              <w:ind w:firstLine="0"/>
              <w:rPr>
                <w:rFonts w:cstheme="minorHAnsi"/>
                <w:sz w:val="20"/>
                <w:szCs w:val="20"/>
                <w:lang w:val="en-GB"/>
              </w:rPr>
            </w:pPr>
            <w:r w:rsidRPr="00AC0BC9">
              <w:rPr>
                <w:rFonts w:cstheme="minorHAnsi"/>
                <w:sz w:val="20"/>
                <w:szCs w:val="20"/>
                <w:lang w:val="en-GB"/>
              </w:rPr>
              <w:t>*</w:t>
            </w:r>
            <w:r w:rsidR="007A318C" w:rsidRPr="00AC0BC9">
              <w:rPr>
                <w:rFonts w:cstheme="minorHAnsi"/>
                <w:sz w:val="20"/>
                <w:szCs w:val="20"/>
                <w:lang w:val="en-GB"/>
              </w:rPr>
              <w:t>Primary effectiveness in ITT population (</w:t>
            </w:r>
            <w:r w:rsidRPr="00AC0BC9">
              <w:rPr>
                <w:rFonts w:cstheme="minorHAnsi"/>
                <w:sz w:val="20"/>
                <w:szCs w:val="20"/>
                <w:lang w:val="en-GB"/>
              </w:rPr>
              <w:t>N=154) with missing H</w:t>
            </w:r>
            <w:r w:rsidR="007A318C" w:rsidRPr="00AC0BC9">
              <w:rPr>
                <w:rFonts w:cstheme="minorHAnsi"/>
                <w:sz w:val="20"/>
                <w:szCs w:val="20"/>
                <w:lang w:val="en-GB"/>
              </w:rPr>
              <w:t>ybrid Arm</w:t>
            </w:r>
            <w:r w:rsidRPr="00AC0BC9">
              <w:rPr>
                <w:rFonts w:cstheme="minorHAnsi"/>
                <w:sz w:val="20"/>
                <w:szCs w:val="20"/>
                <w:lang w:val="en-GB"/>
              </w:rPr>
              <w:t xml:space="preserve"> data imputed as failures and missing C</w:t>
            </w:r>
            <w:r w:rsidR="007A318C" w:rsidRPr="00AC0BC9">
              <w:rPr>
                <w:rFonts w:cstheme="minorHAnsi"/>
                <w:sz w:val="20"/>
                <w:szCs w:val="20"/>
                <w:lang w:val="en-GB"/>
              </w:rPr>
              <w:t>atheter Arm</w:t>
            </w:r>
            <w:r w:rsidRPr="00AC0BC9">
              <w:rPr>
                <w:rFonts w:cstheme="minorHAnsi"/>
                <w:sz w:val="20"/>
                <w:szCs w:val="20"/>
                <w:lang w:val="en-GB"/>
              </w:rPr>
              <w:t xml:space="preserve"> data imputed as successes</w:t>
            </w:r>
          </w:p>
          <w:p w14:paraId="20D4FCBA" w14:textId="51EB341B" w:rsidR="007A318C" w:rsidRDefault="007A318C" w:rsidP="000F7244">
            <w:pPr>
              <w:ind w:firstLine="0"/>
              <w:rPr>
                <w:rFonts w:cstheme="minorHAnsi"/>
                <w:lang w:val="en-GB"/>
              </w:rPr>
            </w:pPr>
            <w:r w:rsidRPr="00AC0BC9">
              <w:rPr>
                <w:rFonts w:cstheme="minorHAnsi"/>
                <w:sz w:val="20"/>
                <w:szCs w:val="20"/>
                <w:lang w:val="en-GB"/>
              </w:rPr>
              <w:t>AADs: anti-arrhythmic drugs; ITT: intention to treat; PersAF: persistent AF</w:t>
            </w:r>
          </w:p>
        </w:tc>
      </w:tr>
    </w:tbl>
    <w:p w14:paraId="2E2AD094" w14:textId="2F4535C2" w:rsidR="008C3080" w:rsidRDefault="008C3080" w:rsidP="00C9034F">
      <w:pPr>
        <w:ind w:firstLine="0"/>
        <w:rPr>
          <w:rFonts w:cstheme="minorHAnsi"/>
          <w:lang w:val="en-GB"/>
        </w:rPr>
      </w:pPr>
    </w:p>
    <w:p w14:paraId="0D2C17BD" w14:textId="77777777" w:rsidR="008C3080" w:rsidRPr="00502454" w:rsidRDefault="008C3080" w:rsidP="00C9034F">
      <w:pPr>
        <w:ind w:firstLine="0"/>
        <w:rPr>
          <w:rFonts w:cstheme="minorHAnsi"/>
          <w:lang w:val="en-GB"/>
        </w:rPr>
      </w:pPr>
    </w:p>
    <w:sectPr w:rsidR="008C3080" w:rsidRPr="00502454" w:rsidSect="005024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C8AB" w14:textId="77777777" w:rsidR="00D03BF2" w:rsidRDefault="00D03BF2" w:rsidP="00031F43">
      <w:pPr>
        <w:spacing w:after="0" w:line="240" w:lineRule="auto"/>
      </w:pPr>
      <w:r>
        <w:separator/>
      </w:r>
    </w:p>
  </w:endnote>
  <w:endnote w:type="continuationSeparator" w:id="0">
    <w:p w14:paraId="2F80B96F" w14:textId="77777777" w:rsidR="00D03BF2" w:rsidRDefault="00D03BF2" w:rsidP="0003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CC35" w14:textId="77777777" w:rsidR="00D03BF2" w:rsidRDefault="00D03BF2" w:rsidP="00031F43">
      <w:pPr>
        <w:spacing w:after="0" w:line="240" w:lineRule="auto"/>
      </w:pPr>
      <w:r>
        <w:separator/>
      </w:r>
    </w:p>
  </w:footnote>
  <w:footnote w:type="continuationSeparator" w:id="0">
    <w:p w14:paraId="4F88186C" w14:textId="77777777" w:rsidR="00D03BF2" w:rsidRDefault="00D03BF2" w:rsidP="0003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3E4B" w14:textId="77777777" w:rsidR="002B5038" w:rsidRDefault="002B5038" w:rsidP="00031F43">
    <w:pPr>
      <w:pStyle w:val="Header"/>
      <w:ind w:firstLine="0"/>
    </w:pPr>
    <w:r>
      <w:t>APHRS Abstract</w:t>
    </w:r>
    <w:r>
      <w:br/>
      <w:t>Deadline: May 31,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8E30" w14:textId="397084FE" w:rsidR="00031F43" w:rsidRDefault="00422373" w:rsidP="00031F43">
    <w:pPr>
      <w:pStyle w:val="Header"/>
      <w:ind w:firstLine="0"/>
    </w:pPr>
    <w:r>
      <w:t>AP</w:t>
    </w:r>
    <w:r w:rsidR="00AD5D35">
      <w:t>HRS</w:t>
    </w:r>
    <w:r w:rsidR="00031F43">
      <w:t xml:space="preserve"> Abstract</w:t>
    </w:r>
    <w:r w:rsidR="00031F43">
      <w:br/>
      <w:t xml:space="preserve">Deadline: </w:t>
    </w:r>
    <w:r w:rsidR="00AD5D35">
      <w:t>May 31,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500"/>
    <w:multiLevelType w:val="multilevel"/>
    <w:tmpl w:val="F49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961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43"/>
    <w:rsid w:val="000052BD"/>
    <w:rsid w:val="0001416A"/>
    <w:rsid w:val="00014BAA"/>
    <w:rsid w:val="00015BDB"/>
    <w:rsid w:val="000228FB"/>
    <w:rsid w:val="00023447"/>
    <w:rsid w:val="000236BF"/>
    <w:rsid w:val="000240B8"/>
    <w:rsid w:val="00030DA6"/>
    <w:rsid w:val="00031F43"/>
    <w:rsid w:val="000359BA"/>
    <w:rsid w:val="00035C3F"/>
    <w:rsid w:val="00036178"/>
    <w:rsid w:val="00040C93"/>
    <w:rsid w:val="00046C92"/>
    <w:rsid w:val="00090C62"/>
    <w:rsid w:val="00091119"/>
    <w:rsid w:val="000B7AFA"/>
    <w:rsid w:val="000D3067"/>
    <w:rsid w:val="000E215F"/>
    <w:rsid w:val="000E2D80"/>
    <w:rsid w:val="000E3257"/>
    <w:rsid w:val="000E422B"/>
    <w:rsid w:val="000E5655"/>
    <w:rsid w:val="000F0F92"/>
    <w:rsid w:val="000F7244"/>
    <w:rsid w:val="00116551"/>
    <w:rsid w:val="00133465"/>
    <w:rsid w:val="0016557E"/>
    <w:rsid w:val="001A10BC"/>
    <w:rsid w:val="001A3424"/>
    <w:rsid w:val="001A4D01"/>
    <w:rsid w:val="001B18D0"/>
    <w:rsid w:val="001C1417"/>
    <w:rsid w:val="001C2BF2"/>
    <w:rsid w:val="001D0BAF"/>
    <w:rsid w:val="001D1F02"/>
    <w:rsid w:val="001D6E5B"/>
    <w:rsid w:val="001D7D91"/>
    <w:rsid w:val="001E0658"/>
    <w:rsid w:val="001E57A9"/>
    <w:rsid w:val="001E7D1F"/>
    <w:rsid w:val="001F2877"/>
    <w:rsid w:val="001F4975"/>
    <w:rsid w:val="00204258"/>
    <w:rsid w:val="00210BC1"/>
    <w:rsid w:val="00211D2D"/>
    <w:rsid w:val="00221259"/>
    <w:rsid w:val="00223406"/>
    <w:rsid w:val="00225FC5"/>
    <w:rsid w:val="00230CE4"/>
    <w:rsid w:val="00257CE5"/>
    <w:rsid w:val="00261A09"/>
    <w:rsid w:val="00265E09"/>
    <w:rsid w:val="002678BF"/>
    <w:rsid w:val="00272648"/>
    <w:rsid w:val="0028185F"/>
    <w:rsid w:val="00284E6A"/>
    <w:rsid w:val="00285BAA"/>
    <w:rsid w:val="002875B3"/>
    <w:rsid w:val="00290314"/>
    <w:rsid w:val="002A02F6"/>
    <w:rsid w:val="002A14F4"/>
    <w:rsid w:val="002A1FF3"/>
    <w:rsid w:val="002A3C73"/>
    <w:rsid w:val="002B14A0"/>
    <w:rsid w:val="002B30FC"/>
    <w:rsid w:val="002B5038"/>
    <w:rsid w:val="002C3F8C"/>
    <w:rsid w:val="002C757C"/>
    <w:rsid w:val="002D569B"/>
    <w:rsid w:val="002E5131"/>
    <w:rsid w:val="002E7571"/>
    <w:rsid w:val="003107ED"/>
    <w:rsid w:val="00315600"/>
    <w:rsid w:val="003200DB"/>
    <w:rsid w:val="0033609D"/>
    <w:rsid w:val="00342C04"/>
    <w:rsid w:val="00343269"/>
    <w:rsid w:val="00343801"/>
    <w:rsid w:val="00351035"/>
    <w:rsid w:val="00351783"/>
    <w:rsid w:val="00361D71"/>
    <w:rsid w:val="003749CB"/>
    <w:rsid w:val="0039007E"/>
    <w:rsid w:val="00390981"/>
    <w:rsid w:val="0039772D"/>
    <w:rsid w:val="003A09D7"/>
    <w:rsid w:val="003A43DE"/>
    <w:rsid w:val="003B023A"/>
    <w:rsid w:val="003B216D"/>
    <w:rsid w:val="003B66B5"/>
    <w:rsid w:val="003C27F9"/>
    <w:rsid w:val="003D24AB"/>
    <w:rsid w:val="003D7A8D"/>
    <w:rsid w:val="003E4C9F"/>
    <w:rsid w:val="003F5208"/>
    <w:rsid w:val="003F6583"/>
    <w:rsid w:val="00400F8E"/>
    <w:rsid w:val="00422373"/>
    <w:rsid w:val="00422C08"/>
    <w:rsid w:val="0042312B"/>
    <w:rsid w:val="004247F0"/>
    <w:rsid w:val="00424E36"/>
    <w:rsid w:val="0042664A"/>
    <w:rsid w:val="00435A30"/>
    <w:rsid w:val="00437117"/>
    <w:rsid w:val="00451686"/>
    <w:rsid w:val="00451D23"/>
    <w:rsid w:val="00456E5E"/>
    <w:rsid w:val="00471811"/>
    <w:rsid w:val="004B4214"/>
    <w:rsid w:val="004B4A87"/>
    <w:rsid w:val="004C0330"/>
    <w:rsid w:val="004E2A03"/>
    <w:rsid w:val="004E61AD"/>
    <w:rsid w:val="004E7EE4"/>
    <w:rsid w:val="004F3BE7"/>
    <w:rsid w:val="004F7FF8"/>
    <w:rsid w:val="00502454"/>
    <w:rsid w:val="005067B8"/>
    <w:rsid w:val="005068F3"/>
    <w:rsid w:val="00507813"/>
    <w:rsid w:val="0051497E"/>
    <w:rsid w:val="005362D6"/>
    <w:rsid w:val="00544097"/>
    <w:rsid w:val="00564DBA"/>
    <w:rsid w:val="00573AB0"/>
    <w:rsid w:val="0057400F"/>
    <w:rsid w:val="00576820"/>
    <w:rsid w:val="00580523"/>
    <w:rsid w:val="00594E71"/>
    <w:rsid w:val="005958AD"/>
    <w:rsid w:val="00597448"/>
    <w:rsid w:val="005B47D7"/>
    <w:rsid w:val="005C07E9"/>
    <w:rsid w:val="005C34D6"/>
    <w:rsid w:val="005D4FA8"/>
    <w:rsid w:val="005E2EEB"/>
    <w:rsid w:val="005F2523"/>
    <w:rsid w:val="005F71A4"/>
    <w:rsid w:val="00600DBC"/>
    <w:rsid w:val="00603081"/>
    <w:rsid w:val="00603C3E"/>
    <w:rsid w:val="006062FD"/>
    <w:rsid w:val="0061201C"/>
    <w:rsid w:val="00640AF0"/>
    <w:rsid w:val="00660748"/>
    <w:rsid w:val="006618A6"/>
    <w:rsid w:val="00662552"/>
    <w:rsid w:val="006759FF"/>
    <w:rsid w:val="00682B29"/>
    <w:rsid w:val="00683A83"/>
    <w:rsid w:val="00690EF1"/>
    <w:rsid w:val="0069413F"/>
    <w:rsid w:val="006959D6"/>
    <w:rsid w:val="006964AE"/>
    <w:rsid w:val="006A27D1"/>
    <w:rsid w:val="006B307A"/>
    <w:rsid w:val="006B3730"/>
    <w:rsid w:val="00707264"/>
    <w:rsid w:val="00716447"/>
    <w:rsid w:val="00717EC6"/>
    <w:rsid w:val="00721096"/>
    <w:rsid w:val="007241EB"/>
    <w:rsid w:val="00725C74"/>
    <w:rsid w:val="00726D64"/>
    <w:rsid w:val="00732D03"/>
    <w:rsid w:val="00742A57"/>
    <w:rsid w:val="0075385E"/>
    <w:rsid w:val="00753F65"/>
    <w:rsid w:val="00776A1A"/>
    <w:rsid w:val="007846B0"/>
    <w:rsid w:val="00797B7C"/>
    <w:rsid w:val="007A318C"/>
    <w:rsid w:val="007B213E"/>
    <w:rsid w:val="007C2FE8"/>
    <w:rsid w:val="007C32F1"/>
    <w:rsid w:val="007C42A2"/>
    <w:rsid w:val="007C7E57"/>
    <w:rsid w:val="007D3274"/>
    <w:rsid w:val="007D3CD9"/>
    <w:rsid w:val="007E5815"/>
    <w:rsid w:val="007F689B"/>
    <w:rsid w:val="0080050B"/>
    <w:rsid w:val="008052C8"/>
    <w:rsid w:val="008254A7"/>
    <w:rsid w:val="00831DEE"/>
    <w:rsid w:val="008678A9"/>
    <w:rsid w:val="008718D4"/>
    <w:rsid w:val="00897035"/>
    <w:rsid w:val="008A062C"/>
    <w:rsid w:val="008A73B3"/>
    <w:rsid w:val="008B7E62"/>
    <w:rsid w:val="008C3080"/>
    <w:rsid w:val="008D2570"/>
    <w:rsid w:val="008D642E"/>
    <w:rsid w:val="008E77C5"/>
    <w:rsid w:val="008F521A"/>
    <w:rsid w:val="008F70E4"/>
    <w:rsid w:val="00902558"/>
    <w:rsid w:val="00904E06"/>
    <w:rsid w:val="00916ABE"/>
    <w:rsid w:val="00925746"/>
    <w:rsid w:val="00931E9D"/>
    <w:rsid w:val="0094368D"/>
    <w:rsid w:val="00961E21"/>
    <w:rsid w:val="009701D4"/>
    <w:rsid w:val="00986779"/>
    <w:rsid w:val="0099651A"/>
    <w:rsid w:val="009A0A5F"/>
    <w:rsid w:val="009A29B0"/>
    <w:rsid w:val="009A32FB"/>
    <w:rsid w:val="009B0DE6"/>
    <w:rsid w:val="009B6AED"/>
    <w:rsid w:val="009C13B4"/>
    <w:rsid w:val="009C316C"/>
    <w:rsid w:val="009C3B6A"/>
    <w:rsid w:val="009C5FA9"/>
    <w:rsid w:val="009D0055"/>
    <w:rsid w:val="009D3E70"/>
    <w:rsid w:val="009E1F53"/>
    <w:rsid w:val="009F4DD1"/>
    <w:rsid w:val="00A20BDA"/>
    <w:rsid w:val="00A36DFE"/>
    <w:rsid w:val="00A41868"/>
    <w:rsid w:val="00A419A7"/>
    <w:rsid w:val="00A47B4B"/>
    <w:rsid w:val="00A5578A"/>
    <w:rsid w:val="00A62ACF"/>
    <w:rsid w:val="00A81004"/>
    <w:rsid w:val="00A85CA1"/>
    <w:rsid w:val="00A90CD5"/>
    <w:rsid w:val="00A92E8F"/>
    <w:rsid w:val="00A9692B"/>
    <w:rsid w:val="00AC0BC9"/>
    <w:rsid w:val="00AD5D35"/>
    <w:rsid w:val="00AD6947"/>
    <w:rsid w:val="00AF0F79"/>
    <w:rsid w:val="00AF7ADA"/>
    <w:rsid w:val="00B058E1"/>
    <w:rsid w:val="00B06F80"/>
    <w:rsid w:val="00B10575"/>
    <w:rsid w:val="00B11E6D"/>
    <w:rsid w:val="00B26BCD"/>
    <w:rsid w:val="00B409C5"/>
    <w:rsid w:val="00B47F54"/>
    <w:rsid w:val="00B626CE"/>
    <w:rsid w:val="00B632B9"/>
    <w:rsid w:val="00B77D01"/>
    <w:rsid w:val="00B81191"/>
    <w:rsid w:val="00B855F0"/>
    <w:rsid w:val="00B90C53"/>
    <w:rsid w:val="00BA3168"/>
    <w:rsid w:val="00BB2984"/>
    <w:rsid w:val="00BB7B2E"/>
    <w:rsid w:val="00BC4A92"/>
    <w:rsid w:val="00BD3169"/>
    <w:rsid w:val="00BD7B72"/>
    <w:rsid w:val="00BF4313"/>
    <w:rsid w:val="00C05090"/>
    <w:rsid w:val="00C33B5D"/>
    <w:rsid w:val="00C6246F"/>
    <w:rsid w:val="00C654F5"/>
    <w:rsid w:val="00C66983"/>
    <w:rsid w:val="00C67E01"/>
    <w:rsid w:val="00C722D5"/>
    <w:rsid w:val="00C7398E"/>
    <w:rsid w:val="00C81E2D"/>
    <w:rsid w:val="00C9034F"/>
    <w:rsid w:val="00CA191C"/>
    <w:rsid w:val="00CA259B"/>
    <w:rsid w:val="00CC7D7C"/>
    <w:rsid w:val="00CD10EE"/>
    <w:rsid w:val="00CE0B33"/>
    <w:rsid w:val="00CE6B99"/>
    <w:rsid w:val="00CF238B"/>
    <w:rsid w:val="00CF3C8C"/>
    <w:rsid w:val="00D009CE"/>
    <w:rsid w:val="00D03BF2"/>
    <w:rsid w:val="00D04389"/>
    <w:rsid w:val="00D1165B"/>
    <w:rsid w:val="00D43ACA"/>
    <w:rsid w:val="00D44A71"/>
    <w:rsid w:val="00D636B8"/>
    <w:rsid w:val="00D649AD"/>
    <w:rsid w:val="00D64CB9"/>
    <w:rsid w:val="00D81E56"/>
    <w:rsid w:val="00D845BB"/>
    <w:rsid w:val="00D86FEA"/>
    <w:rsid w:val="00DA35F3"/>
    <w:rsid w:val="00DA7093"/>
    <w:rsid w:val="00DB0A98"/>
    <w:rsid w:val="00DC5E13"/>
    <w:rsid w:val="00DD689E"/>
    <w:rsid w:val="00DE0D2B"/>
    <w:rsid w:val="00DE6430"/>
    <w:rsid w:val="00DF3B36"/>
    <w:rsid w:val="00DF3D2A"/>
    <w:rsid w:val="00E138D6"/>
    <w:rsid w:val="00E16AF3"/>
    <w:rsid w:val="00E43FCD"/>
    <w:rsid w:val="00E54FD1"/>
    <w:rsid w:val="00E57461"/>
    <w:rsid w:val="00E60AE6"/>
    <w:rsid w:val="00E63537"/>
    <w:rsid w:val="00E66373"/>
    <w:rsid w:val="00EB3573"/>
    <w:rsid w:val="00EC1B9D"/>
    <w:rsid w:val="00EC24E1"/>
    <w:rsid w:val="00EC4B4F"/>
    <w:rsid w:val="00EC7156"/>
    <w:rsid w:val="00EE25B9"/>
    <w:rsid w:val="00F14F37"/>
    <w:rsid w:val="00F2506F"/>
    <w:rsid w:val="00F30E9D"/>
    <w:rsid w:val="00F352C9"/>
    <w:rsid w:val="00F352CD"/>
    <w:rsid w:val="00F37C3F"/>
    <w:rsid w:val="00F37DF8"/>
    <w:rsid w:val="00F501FB"/>
    <w:rsid w:val="00F56E73"/>
    <w:rsid w:val="00F57C69"/>
    <w:rsid w:val="00F613C9"/>
    <w:rsid w:val="00F6269A"/>
    <w:rsid w:val="00F72338"/>
    <w:rsid w:val="00F910DD"/>
    <w:rsid w:val="00FA3B5F"/>
    <w:rsid w:val="00FA6122"/>
    <w:rsid w:val="00FB1008"/>
    <w:rsid w:val="00FB4B00"/>
    <w:rsid w:val="00FB7F9B"/>
    <w:rsid w:val="00FD0098"/>
    <w:rsid w:val="00FD23E9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F0EECC"/>
  <w14:defaultImageDpi w14:val="330"/>
  <w15:chartTrackingRefBased/>
  <w15:docId w15:val="{CB9C27A6-B591-4650-8D43-1B78631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43"/>
  </w:style>
  <w:style w:type="paragraph" w:styleId="Footer">
    <w:name w:val="footer"/>
    <w:basedOn w:val="Normal"/>
    <w:link w:val="FooterChar"/>
    <w:uiPriority w:val="99"/>
    <w:unhideWhenUsed/>
    <w:rsid w:val="00031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43"/>
  </w:style>
  <w:style w:type="character" w:styleId="CommentReference">
    <w:name w:val="annotation reference"/>
    <w:basedOn w:val="DefaultParagraphFont"/>
    <w:uiPriority w:val="99"/>
    <w:semiHidden/>
    <w:unhideWhenUsed/>
    <w:rsid w:val="00717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E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C6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F0F79"/>
  </w:style>
  <w:style w:type="paragraph" w:styleId="Revision">
    <w:name w:val="Revision"/>
    <w:hidden/>
    <w:uiPriority w:val="99"/>
    <w:semiHidden/>
    <w:rsid w:val="00A9692B"/>
    <w:pPr>
      <w:spacing w:after="0" w:line="240" w:lineRule="auto"/>
      <w:ind w:firstLine="0"/>
    </w:pPr>
  </w:style>
  <w:style w:type="table" w:styleId="TableGrid">
    <w:name w:val="Table Grid"/>
    <w:basedOn w:val="TableNormal"/>
    <w:uiPriority w:val="39"/>
    <w:rsid w:val="008C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M. Mitchell</dc:creator>
  <cp:keywords/>
  <dc:description/>
  <cp:lastModifiedBy>Erik Fransen</cp:lastModifiedBy>
  <cp:revision>3</cp:revision>
  <dcterms:created xsi:type="dcterms:W3CDTF">2023-05-25T09:50:00Z</dcterms:created>
  <dcterms:modified xsi:type="dcterms:W3CDTF">2023-05-25T09:50:00Z</dcterms:modified>
</cp:coreProperties>
</file>